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DE3" w:rsidRPr="0078243E" w:rsidRDefault="00687DE3" w:rsidP="00687DE3">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sidRPr="0078243E">
        <w:rPr>
          <w:rFonts w:ascii="Arial" w:hAnsi="Arial" w:cs="Arial"/>
          <w:b/>
          <w:noProof/>
        </w:rPr>
        <w:t>SA WG2 Meeting #S2-13</w:t>
      </w:r>
      <w:r w:rsidRPr="0078243E">
        <w:rPr>
          <w:rFonts w:ascii="Arial" w:hAnsi="Arial" w:cs="Arial" w:hint="eastAsia"/>
          <w:b/>
          <w:noProof/>
        </w:rPr>
        <w:t>9</w:t>
      </w:r>
      <w:r w:rsidRPr="0078243E">
        <w:rPr>
          <w:rFonts w:ascii="Arial" w:hAnsi="Arial" w:cs="Arial"/>
          <w:b/>
          <w:noProof/>
        </w:rPr>
        <w:t>E</w:t>
      </w:r>
      <w:r w:rsidRPr="0078243E">
        <w:rPr>
          <w:rFonts w:ascii="Arial" w:eastAsia="等线" w:hAnsi="Arial" w:cs="Arial"/>
          <w:b/>
          <w:noProof/>
          <w:color w:val="000000"/>
          <w:lang w:val="en-GB" w:eastAsia="ja-JP"/>
        </w:rPr>
        <w:tab/>
      </w:r>
      <w:r w:rsidR="00166D25">
        <w:rPr>
          <w:rFonts w:ascii="Arial" w:hAnsi="Arial" w:cs="Arial"/>
          <w:b/>
          <w:bCs/>
          <w:color w:val="808080"/>
          <w:sz w:val="26"/>
          <w:szCs w:val="26"/>
        </w:rPr>
        <w:t>S2-2004930</w:t>
      </w:r>
    </w:p>
    <w:p w:rsidR="00687DE3" w:rsidRPr="0078243E" w:rsidRDefault="00687DE3" w:rsidP="00687DE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rPr>
      </w:pPr>
      <w:r w:rsidRPr="00687DE3">
        <w:rPr>
          <w:rFonts w:ascii="Arial" w:hAnsi="Arial" w:cs="Arial"/>
          <w:b/>
          <w:bCs/>
        </w:rPr>
        <w:t>19 Aug – 2 Sep 2020, Online</w:t>
      </w:r>
      <w:r w:rsidRPr="0078243E">
        <w:rPr>
          <w:rFonts w:ascii="Arial" w:eastAsia="等线" w:hAnsi="Arial" w:cs="Arial"/>
          <w:b/>
          <w:noProof/>
          <w:color w:val="0000FF"/>
          <w:sz w:val="20"/>
          <w:szCs w:val="20"/>
          <w:lang w:val="en-GB" w:eastAsia="ja-JP"/>
        </w:rPr>
        <w:tab/>
      </w:r>
    </w:p>
    <w:p w:rsidR="00687DE3" w:rsidRPr="0078243E" w:rsidRDefault="00687DE3" w:rsidP="00687DE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78243E">
        <w:rPr>
          <w:rFonts w:ascii="Arial" w:eastAsia="等线" w:hAnsi="Arial" w:cs="Arial"/>
          <w:b/>
          <w:color w:val="000000"/>
          <w:sz w:val="20"/>
          <w:szCs w:val="20"/>
          <w:lang w:val="en-GB" w:eastAsia="ja-JP"/>
        </w:rPr>
        <w:t>Source:</w:t>
      </w:r>
      <w:r w:rsidRPr="0078243E">
        <w:rPr>
          <w:rFonts w:ascii="Arial" w:eastAsia="等线" w:hAnsi="Arial" w:cs="Arial"/>
          <w:b/>
          <w:color w:val="000000"/>
          <w:sz w:val="20"/>
          <w:szCs w:val="20"/>
          <w:lang w:val="en-GB" w:eastAsia="ja-JP"/>
        </w:rPr>
        <w:tab/>
      </w:r>
      <w:r>
        <w:rPr>
          <w:rFonts w:ascii="Arial" w:eastAsia="等线" w:hAnsi="Arial" w:cs="Arial"/>
          <w:b/>
          <w:color w:val="000000"/>
          <w:sz w:val="20"/>
          <w:szCs w:val="20"/>
          <w:lang w:val="en-GB"/>
        </w:rPr>
        <w:t>China Telecom</w:t>
      </w:r>
    </w:p>
    <w:p w:rsidR="00687DE3" w:rsidRPr="0078243E" w:rsidRDefault="00687DE3" w:rsidP="00687DE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78243E">
        <w:rPr>
          <w:rFonts w:ascii="Arial" w:eastAsia="等线" w:hAnsi="Arial" w:cs="Arial"/>
          <w:b/>
          <w:color w:val="000000"/>
          <w:sz w:val="20"/>
          <w:szCs w:val="20"/>
          <w:lang w:val="en-GB" w:eastAsia="ja-JP"/>
        </w:rPr>
        <w:t>Title:</w:t>
      </w:r>
      <w:r w:rsidRPr="0078243E">
        <w:rPr>
          <w:rFonts w:ascii="Arial" w:eastAsia="等线" w:hAnsi="Arial" w:cs="Arial"/>
          <w:b/>
          <w:color w:val="000000"/>
          <w:sz w:val="20"/>
          <w:szCs w:val="20"/>
          <w:lang w:val="en-GB" w:eastAsia="ja-JP"/>
        </w:rPr>
        <w:tab/>
      </w:r>
      <w:r w:rsidRPr="0078243E">
        <w:rPr>
          <w:rFonts w:ascii="Arial" w:eastAsia="等线" w:hAnsi="Arial" w:cs="Arial"/>
          <w:b/>
          <w:color w:val="000000"/>
          <w:sz w:val="20"/>
          <w:szCs w:val="20"/>
          <w:lang w:val="en-GB"/>
        </w:rPr>
        <w:t>KI #</w:t>
      </w:r>
      <w:r w:rsidRPr="0078243E">
        <w:rPr>
          <w:rFonts w:ascii="Arial" w:eastAsia="等线" w:hAnsi="Arial" w:cs="Arial" w:hint="eastAsia"/>
          <w:b/>
          <w:color w:val="000000"/>
          <w:sz w:val="20"/>
          <w:szCs w:val="20"/>
          <w:lang w:val="en-GB"/>
        </w:rPr>
        <w:t>13</w:t>
      </w:r>
      <w:r w:rsidRPr="0078243E">
        <w:rPr>
          <w:rFonts w:ascii="Arial" w:eastAsia="等线" w:hAnsi="Arial" w:cs="Arial"/>
          <w:b/>
          <w:color w:val="000000"/>
          <w:sz w:val="20"/>
          <w:szCs w:val="20"/>
          <w:lang w:val="en-GB"/>
        </w:rPr>
        <w:t xml:space="preserve">, </w:t>
      </w:r>
      <w:r w:rsidRPr="0078243E">
        <w:rPr>
          <w:rFonts w:ascii="Arial" w:eastAsia="等线" w:hAnsi="Arial" w:cs="Arial" w:hint="eastAsia"/>
          <w:b/>
          <w:color w:val="000000"/>
          <w:sz w:val="20"/>
          <w:szCs w:val="20"/>
          <w:lang w:val="en-GB"/>
        </w:rPr>
        <w:t xml:space="preserve">New </w:t>
      </w:r>
      <w:r w:rsidRPr="0078243E">
        <w:rPr>
          <w:rFonts w:ascii="Arial" w:eastAsia="等线" w:hAnsi="Arial" w:cs="Arial"/>
          <w:b/>
          <w:color w:val="000000"/>
          <w:sz w:val="20"/>
          <w:szCs w:val="20"/>
          <w:lang w:val="en-GB"/>
        </w:rPr>
        <w:t>Sol</w:t>
      </w:r>
      <w:r w:rsidRPr="0078243E">
        <w:rPr>
          <w:rFonts w:ascii="Arial" w:eastAsia="等线" w:hAnsi="Arial" w:cs="Arial" w:hint="eastAsia"/>
          <w:b/>
          <w:color w:val="000000"/>
          <w:sz w:val="20"/>
          <w:szCs w:val="20"/>
          <w:lang w:val="en-GB"/>
        </w:rPr>
        <w:t xml:space="preserve">: </w:t>
      </w:r>
      <w:r w:rsidR="004278A9">
        <w:rPr>
          <w:rFonts w:ascii="Arial" w:eastAsia="等线" w:hAnsi="Arial" w:cs="Arial"/>
          <w:b/>
          <w:color w:val="000000"/>
          <w:sz w:val="20"/>
          <w:szCs w:val="20"/>
          <w:lang w:val="en-GB"/>
        </w:rPr>
        <w:t>Trigger</w:t>
      </w:r>
      <w:r w:rsidRPr="0078243E">
        <w:rPr>
          <w:rFonts w:ascii="Arial" w:eastAsia="等线" w:hAnsi="Arial" w:cs="Arial"/>
          <w:b/>
          <w:color w:val="000000"/>
          <w:sz w:val="20"/>
          <w:szCs w:val="20"/>
          <w:lang w:val="en-GB"/>
        </w:rPr>
        <w:t xml:space="preserve"> </w:t>
      </w:r>
      <w:r w:rsidR="004278A9">
        <w:rPr>
          <w:rFonts w:ascii="Arial" w:eastAsia="等线" w:hAnsi="Arial" w:cs="Arial"/>
          <w:b/>
          <w:color w:val="000000"/>
          <w:sz w:val="20"/>
          <w:szCs w:val="20"/>
          <w:lang w:val="en-GB"/>
        </w:rPr>
        <w:t>Procedures</w:t>
      </w:r>
      <w:r w:rsidR="004278A9" w:rsidRPr="0078243E">
        <w:rPr>
          <w:rFonts w:ascii="Arial" w:eastAsia="等线" w:hAnsi="Arial" w:cs="Arial"/>
          <w:b/>
          <w:color w:val="000000"/>
          <w:sz w:val="20"/>
          <w:szCs w:val="20"/>
          <w:lang w:val="en-GB"/>
        </w:rPr>
        <w:t xml:space="preserve"> </w:t>
      </w:r>
      <w:r w:rsidRPr="0078243E">
        <w:rPr>
          <w:rFonts w:ascii="Arial" w:eastAsia="等线" w:hAnsi="Arial" w:cs="Arial"/>
          <w:b/>
          <w:color w:val="000000"/>
          <w:sz w:val="20"/>
          <w:szCs w:val="20"/>
          <w:lang w:val="en-GB"/>
        </w:rPr>
        <w:t xml:space="preserve">for </w:t>
      </w:r>
      <w:r w:rsidR="004278A9">
        <w:rPr>
          <w:rFonts w:ascii="Arial" w:eastAsia="等线" w:hAnsi="Arial" w:cs="Arial"/>
          <w:b/>
          <w:color w:val="000000"/>
          <w:sz w:val="20"/>
          <w:szCs w:val="20"/>
          <w:lang w:val="en-GB"/>
        </w:rPr>
        <w:t>R</w:t>
      </w:r>
      <w:r w:rsidRPr="0078243E">
        <w:rPr>
          <w:rFonts w:ascii="Arial" w:eastAsia="等线" w:hAnsi="Arial" w:cs="Arial" w:hint="eastAsia"/>
          <w:b/>
          <w:color w:val="000000"/>
          <w:sz w:val="20"/>
          <w:szCs w:val="20"/>
          <w:lang w:val="en-GB"/>
        </w:rPr>
        <w:t xml:space="preserve">equesting </w:t>
      </w:r>
      <w:r w:rsidR="004278A9">
        <w:rPr>
          <w:rFonts w:ascii="Arial" w:eastAsia="等线" w:hAnsi="Arial" w:cs="Arial"/>
          <w:b/>
          <w:color w:val="000000"/>
          <w:sz w:val="20"/>
          <w:szCs w:val="20"/>
          <w:lang w:val="en-GB"/>
        </w:rPr>
        <w:t>A</w:t>
      </w:r>
      <w:r w:rsidRPr="0078243E">
        <w:rPr>
          <w:rFonts w:ascii="Arial" w:eastAsia="等线" w:hAnsi="Arial" w:cs="Arial"/>
          <w:b/>
          <w:color w:val="000000"/>
          <w:sz w:val="20"/>
          <w:szCs w:val="20"/>
          <w:lang w:val="en-GB"/>
        </w:rPr>
        <w:t>nalytics</w:t>
      </w:r>
    </w:p>
    <w:p w:rsidR="00687DE3" w:rsidRPr="0078243E" w:rsidRDefault="00687DE3" w:rsidP="00687DE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78243E">
        <w:rPr>
          <w:rFonts w:ascii="Arial" w:eastAsia="等线" w:hAnsi="Arial" w:cs="Arial"/>
          <w:b/>
          <w:color w:val="000000"/>
          <w:sz w:val="20"/>
          <w:szCs w:val="20"/>
          <w:lang w:val="en-GB" w:eastAsia="ja-JP"/>
        </w:rPr>
        <w:t>Document for:</w:t>
      </w:r>
      <w:r w:rsidRPr="0078243E">
        <w:rPr>
          <w:rFonts w:ascii="Arial" w:eastAsia="等线" w:hAnsi="Arial" w:cs="Arial"/>
          <w:b/>
          <w:color w:val="000000"/>
          <w:sz w:val="20"/>
          <w:szCs w:val="20"/>
          <w:lang w:val="en-GB" w:eastAsia="ja-JP"/>
        </w:rPr>
        <w:tab/>
        <w:t>Approval</w:t>
      </w:r>
    </w:p>
    <w:p w:rsidR="00687DE3" w:rsidRPr="0078243E" w:rsidRDefault="00687DE3" w:rsidP="00687DE3">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78243E">
        <w:rPr>
          <w:rFonts w:ascii="Arial" w:eastAsia="等线" w:hAnsi="Arial" w:cs="Arial"/>
          <w:b/>
          <w:color w:val="000000"/>
          <w:sz w:val="20"/>
          <w:szCs w:val="20"/>
          <w:lang w:val="en-GB" w:eastAsia="ja-JP"/>
        </w:rPr>
        <w:t>Agenda Item:</w:t>
      </w:r>
      <w:r w:rsidRPr="0078243E">
        <w:rPr>
          <w:rFonts w:ascii="Arial" w:eastAsia="等线" w:hAnsi="Arial" w:cs="Arial"/>
          <w:b/>
          <w:color w:val="000000"/>
          <w:sz w:val="20"/>
          <w:szCs w:val="20"/>
          <w:lang w:val="en-GB" w:eastAsia="ja-JP"/>
        </w:rPr>
        <w:tab/>
        <w:t>8.</w:t>
      </w:r>
      <w:r w:rsidRPr="0078243E">
        <w:rPr>
          <w:rFonts w:ascii="Arial" w:eastAsia="等线" w:hAnsi="Arial" w:cs="Arial" w:hint="eastAsia"/>
          <w:b/>
          <w:color w:val="000000"/>
          <w:sz w:val="20"/>
          <w:szCs w:val="20"/>
          <w:lang w:val="en-GB"/>
        </w:rPr>
        <w:t>1</w:t>
      </w:r>
      <w:bookmarkStart w:id="0" w:name="_GoBack"/>
      <w:bookmarkEnd w:id="0"/>
    </w:p>
    <w:p w:rsidR="00687DE3" w:rsidRPr="0078243E" w:rsidRDefault="00687DE3" w:rsidP="00687DE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78243E">
        <w:rPr>
          <w:rFonts w:ascii="Arial" w:eastAsia="等线" w:hAnsi="Arial" w:cs="Arial"/>
          <w:b/>
          <w:color w:val="000000"/>
          <w:sz w:val="20"/>
          <w:szCs w:val="20"/>
          <w:lang w:val="en-GB" w:eastAsia="ja-JP"/>
        </w:rPr>
        <w:t>Work Item / Release:</w:t>
      </w:r>
      <w:r w:rsidRPr="0078243E">
        <w:rPr>
          <w:rFonts w:ascii="Arial" w:eastAsia="等线" w:hAnsi="Arial" w:cs="Arial"/>
          <w:b/>
          <w:color w:val="000000"/>
          <w:sz w:val="20"/>
          <w:szCs w:val="20"/>
          <w:lang w:val="en-GB" w:eastAsia="ja-JP"/>
        </w:rPr>
        <w:tab/>
        <w:t>FS_eNA_ph2 / Rel-17</w:t>
      </w:r>
    </w:p>
    <w:p w:rsidR="00687DE3" w:rsidRPr="0078243E" w:rsidRDefault="00687DE3" w:rsidP="00687DE3">
      <w:pPr>
        <w:overflowPunct w:val="0"/>
        <w:autoSpaceDE w:val="0"/>
        <w:autoSpaceDN w:val="0"/>
        <w:adjustRightInd w:val="0"/>
        <w:spacing w:after="180"/>
        <w:textAlignment w:val="baseline"/>
        <w:rPr>
          <w:rFonts w:ascii="Arial" w:eastAsia="等线" w:hAnsi="Arial" w:cs="Arial"/>
          <w:i/>
          <w:color w:val="000000"/>
          <w:sz w:val="20"/>
          <w:szCs w:val="20"/>
          <w:lang w:val="en-GB"/>
        </w:rPr>
      </w:pPr>
      <w:r w:rsidRPr="0078243E">
        <w:rPr>
          <w:rFonts w:ascii="Arial" w:eastAsia="等线" w:hAnsi="Arial" w:cs="Arial"/>
          <w:i/>
          <w:color w:val="000000"/>
          <w:sz w:val="20"/>
          <w:szCs w:val="20"/>
          <w:lang w:val="en-GB" w:eastAsia="ja-JP"/>
        </w:rPr>
        <w:t xml:space="preserve">Abstract of the contribution: </w:t>
      </w:r>
      <w:r w:rsidRPr="0078243E">
        <w:rPr>
          <w:rFonts w:ascii="Arial" w:eastAsia="等线" w:hAnsi="Arial" w:cs="Arial" w:hint="eastAsia"/>
          <w:i/>
          <w:color w:val="000000"/>
          <w:sz w:val="20"/>
          <w:szCs w:val="20"/>
          <w:lang w:val="en-GB"/>
        </w:rPr>
        <w:t>T</w:t>
      </w:r>
      <w:r w:rsidRPr="0078243E">
        <w:rPr>
          <w:rFonts w:ascii="Arial" w:eastAsia="等线" w:hAnsi="Arial" w:cs="Arial"/>
          <w:i/>
          <w:color w:val="000000"/>
          <w:sz w:val="20"/>
          <w:szCs w:val="20"/>
          <w:lang w:val="en-GB" w:eastAsia="ja-JP"/>
        </w:rPr>
        <w:t>his contribution proposes</w:t>
      </w:r>
      <w:r w:rsidRPr="0078243E">
        <w:rPr>
          <w:rFonts w:ascii="Arial" w:eastAsia="等线" w:hAnsi="Arial" w:cs="Arial" w:hint="eastAsia"/>
          <w:i/>
          <w:color w:val="000000"/>
          <w:sz w:val="20"/>
          <w:szCs w:val="20"/>
          <w:lang w:val="en-GB"/>
        </w:rPr>
        <w:t xml:space="preserve"> a new solution for </w:t>
      </w:r>
      <w:r w:rsidRPr="0078243E">
        <w:rPr>
          <w:rFonts w:ascii="Arial" w:eastAsia="等线" w:hAnsi="Arial" w:cs="Arial"/>
          <w:i/>
          <w:color w:val="000000"/>
          <w:sz w:val="20"/>
          <w:szCs w:val="20"/>
          <w:lang w:val="en-GB" w:eastAsia="ja-JP"/>
        </w:rPr>
        <w:t>Ke</w:t>
      </w:r>
      <w:r w:rsidRPr="0078243E">
        <w:rPr>
          <w:rFonts w:ascii="Arial" w:eastAsia="等线" w:hAnsi="Arial" w:cs="Arial"/>
          <w:i/>
          <w:color w:val="000000"/>
          <w:sz w:val="20"/>
          <w:szCs w:val="20"/>
          <w:lang w:val="en-GB"/>
        </w:rPr>
        <w:t>y Issue #</w:t>
      </w:r>
      <w:r w:rsidRPr="0078243E">
        <w:rPr>
          <w:rFonts w:ascii="Arial" w:eastAsia="等线" w:hAnsi="Arial" w:cs="Arial" w:hint="eastAsia"/>
          <w:i/>
          <w:color w:val="000000"/>
          <w:sz w:val="20"/>
          <w:szCs w:val="20"/>
          <w:lang w:val="en-GB"/>
        </w:rPr>
        <w:t>13</w:t>
      </w:r>
      <w:r w:rsidRPr="0078243E">
        <w:rPr>
          <w:rFonts w:ascii="Arial" w:eastAsia="等线" w:hAnsi="Arial" w:cs="Arial"/>
          <w:i/>
          <w:color w:val="000000"/>
          <w:sz w:val="20"/>
          <w:szCs w:val="20"/>
          <w:lang w:val="en-GB"/>
        </w:rPr>
        <w:t xml:space="preserve"> </w:t>
      </w:r>
      <w:r w:rsidRPr="0078243E">
        <w:rPr>
          <w:rFonts w:ascii="Arial" w:eastAsia="等线" w:hAnsi="Arial" w:cs="Arial" w:hint="eastAsia"/>
          <w:i/>
          <w:color w:val="000000"/>
          <w:sz w:val="20"/>
          <w:szCs w:val="20"/>
          <w:lang w:val="en-GB"/>
        </w:rPr>
        <w:t>"</w:t>
      </w:r>
      <w:r w:rsidRPr="0078243E">
        <w:rPr>
          <w:rFonts w:ascii="Arial" w:eastAsia="等线" w:hAnsi="Arial" w:cs="Arial"/>
          <w:i/>
          <w:color w:val="000000"/>
          <w:sz w:val="20"/>
          <w:szCs w:val="20"/>
          <w:lang w:val="en-GB"/>
        </w:rPr>
        <w:t>Triggering conditions for analytics</w:t>
      </w:r>
      <w:r w:rsidRPr="0078243E">
        <w:rPr>
          <w:rFonts w:ascii="Arial" w:eastAsia="等线" w:hAnsi="Arial" w:cs="Arial" w:hint="eastAsia"/>
          <w:i/>
          <w:color w:val="000000"/>
          <w:sz w:val="20"/>
          <w:szCs w:val="20"/>
          <w:lang w:val="en-GB"/>
        </w:rPr>
        <w:t>".</w:t>
      </w:r>
    </w:p>
    <w:p w:rsidR="00687DE3" w:rsidRPr="0078243E" w:rsidRDefault="00687DE3" w:rsidP="00687DE3">
      <w:pPr>
        <w:pStyle w:val="a3"/>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78243E">
        <w:rPr>
          <w:rFonts w:ascii="Arial" w:hAnsi="Arial" w:cs="Times New Roman" w:hint="eastAsia"/>
          <w:sz w:val="36"/>
          <w:szCs w:val="20"/>
          <w:lang w:val="en-GB"/>
        </w:rPr>
        <w:t>Discussion</w:t>
      </w:r>
    </w:p>
    <w:p w:rsidR="00687DE3" w:rsidRPr="0078243E" w:rsidRDefault="00687DE3"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8243E">
        <w:rPr>
          <w:rFonts w:ascii="Times New Roman" w:eastAsiaTheme="minorEastAsia" w:hAnsi="Times New Roman" w:cs="Times New Roman" w:hint="eastAsia"/>
          <w:color w:val="000000"/>
          <w:sz w:val="20"/>
          <w:szCs w:val="20"/>
          <w:lang w:val="en-GB"/>
        </w:rPr>
        <w:t xml:space="preserve">In </w:t>
      </w:r>
      <w:r w:rsidRPr="0078243E">
        <w:rPr>
          <w:rFonts w:ascii="Times New Roman" w:eastAsiaTheme="minorEastAsia" w:hAnsi="Times New Roman" w:cs="Times New Roman"/>
          <w:color w:val="000000"/>
          <w:sz w:val="20"/>
          <w:szCs w:val="20"/>
        </w:rPr>
        <w:t>Key Issue #</w:t>
      </w:r>
      <w:r w:rsidRPr="0078243E">
        <w:rPr>
          <w:rFonts w:ascii="Times New Roman" w:eastAsiaTheme="minorEastAsia" w:hAnsi="Times New Roman" w:cs="Times New Roman" w:hint="eastAsia"/>
          <w:color w:val="000000"/>
          <w:sz w:val="20"/>
          <w:szCs w:val="20"/>
        </w:rPr>
        <w:t>13</w:t>
      </w:r>
      <w:r w:rsidRPr="0078243E">
        <w:rPr>
          <w:rFonts w:ascii="Times New Roman" w:eastAsiaTheme="minorEastAsia" w:hAnsi="Times New Roman" w:cs="Times New Roman"/>
          <w:color w:val="000000"/>
          <w:sz w:val="20"/>
          <w:szCs w:val="20"/>
        </w:rPr>
        <w:t xml:space="preserve"> </w:t>
      </w:r>
      <w:r w:rsidRPr="0078243E">
        <w:rPr>
          <w:rFonts w:ascii="Times New Roman" w:eastAsiaTheme="minorEastAsia" w:hAnsi="Times New Roman" w:cs="Times New Roman" w:hint="eastAsia"/>
          <w:color w:val="000000"/>
          <w:sz w:val="20"/>
          <w:szCs w:val="20"/>
        </w:rPr>
        <w:t>"</w:t>
      </w:r>
      <w:r w:rsidRPr="0078243E">
        <w:rPr>
          <w:rFonts w:ascii="Times New Roman" w:eastAsiaTheme="minorEastAsia" w:hAnsi="Times New Roman" w:cs="Times New Roman"/>
          <w:color w:val="000000"/>
          <w:sz w:val="20"/>
          <w:szCs w:val="20"/>
        </w:rPr>
        <w:t>Triggering conditions for analytics</w:t>
      </w:r>
      <w:r w:rsidRPr="0078243E">
        <w:rPr>
          <w:rFonts w:ascii="Times New Roman" w:eastAsiaTheme="minorEastAsia" w:hAnsi="Times New Roman" w:cs="Times New Roman" w:hint="eastAsia"/>
          <w:color w:val="000000"/>
          <w:sz w:val="20"/>
          <w:szCs w:val="20"/>
        </w:rPr>
        <w:t>", i</w:t>
      </w:r>
      <w:r w:rsidRPr="0078243E">
        <w:rPr>
          <w:rFonts w:ascii="Times New Roman" w:eastAsiaTheme="minorEastAsia" w:hAnsi="Times New Roman" w:cs="Times New Roman"/>
          <w:color w:val="000000"/>
          <w:sz w:val="20"/>
          <w:szCs w:val="20"/>
        </w:rPr>
        <w:t xml:space="preserve">t is </w:t>
      </w:r>
      <w:r w:rsidRPr="0078243E">
        <w:rPr>
          <w:rFonts w:ascii="Times New Roman" w:eastAsiaTheme="minorEastAsia" w:hAnsi="Times New Roman" w:cs="Times New Roman" w:hint="eastAsia"/>
          <w:color w:val="000000"/>
          <w:sz w:val="20"/>
          <w:szCs w:val="20"/>
        </w:rPr>
        <w:t>proposed</w:t>
      </w:r>
      <w:r w:rsidRPr="0078243E">
        <w:rPr>
          <w:rFonts w:ascii="Times New Roman" w:eastAsiaTheme="minorEastAsia" w:hAnsi="Times New Roman" w:cs="Times New Roman"/>
          <w:color w:val="000000"/>
          <w:sz w:val="20"/>
          <w:szCs w:val="20"/>
        </w:rPr>
        <w:t xml:space="preserve"> to study how analytics can be triggered from the analytics consumer perspective or from the NWDAF perspective</w:t>
      </w:r>
      <w:r w:rsidRPr="0078243E">
        <w:rPr>
          <w:rFonts w:ascii="Times New Roman" w:eastAsiaTheme="minorEastAsia" w:hAnsi="Times New Roman" w:cs="Times New Roman" w:hint="eastAsia"/>
          <w:color w:val="000000"/>
          <w:sz w:val="20"/>
          <w:szCs w:val="20"/>
        </w:rPr>
        <w:t>, including: "</w:t>
      </w:r>
    </w:p>
    <w:p w:rsidR="00687DE3" w:rsidRPr="0078243E" w:rsidRDefault="00687DE3" w:rsidP="00687DE3">
      <w:pPr>
        <w:pStyle w:val="B1"/>
      </w:pPr>
      <w:r w:rsidRPr="0078243E">
        <w:t>-</w:t>
      </w:r>
      <w:r w:rsidRPr="0078243E">
        <w:tab/>
      </w:r>
      <w:r>
        <w:t>W</w:t>
      </w:r>
      <w:r w:rsidRPr="00687DE3">
        <w:t>hich types of triggers can be used by analytics consumers to request for or subscribe to analytics;</w:t>
      </w:r>
    </w:p>
    <w:p w:rsidR="00687DE3" w:rsidRPr="0078243E" w:rsidRDefault="00687DE3" w:rsidP="00687DE3">
      <w:pPr>
        <w:pStyle w:val="B1"/>
      </w:pPr>
      <w:r>
        <w:t>-</w:t>
      </w:r>
      <w:r>
        <w:tab/>
        <w:t>W</w:t>
      </w:r>
      <w:r w:rsidRPr="0078243E">
        <w:t>hether triggers need to be defined for data collection by NWDAF and which types of triggers can be used by NWDAF to start collecting data;</w:t>
      </w:r>
    </w:p>
    <w:p w:rsidR="00687DE3" w:rsidRPr="0078243E" w:rsidRDefault="00687DE3" w:rsidP="00687DE3">
      <w:pPr>
        <w:pStyle w:val="B1"/>
      </w:pPr>
      <w:r>
        <w:t>-</w:t>
      </w:r>
      <w:r>
        <w:tab/>
        <w:t>W</w:t>
      </w:r>
      <w:r w:rsidRPr="0078243E">
        <w:t>hether triggers need to be defined for analytics generation by NWDAF and which types of triggers can be used by NWDAF to build analytics;</w:t>
      </w:r>
    </w:p>
    <w:p w:rsidR="00687DE3" w:rsidRPr="0078243E" w:rsidRDefault="00687DE3" w:rsidP="00687DE3">
      <w:pPr>
        <w:pStyle w:val="B1"/>
      </w:pPr>
      <w:r>
        <w:t>-</w:t>
      </w:r>
      <w:r>
        <w:tab/>
        <w:t>W</w:t>
      </w:r>
      <w:r w:rsidRPr="0078243E">
        <w:t>hether configuration for these triggers is needed;</w:t>
      </w:r>
    </w:p>
    <w:p w:rsidR="00687DE3" w:rsidRPr="0078243E" w:rsidRDefault="00687DE3" w:rsidP="00687DE3">
      <w:pPr>
        <w:pStyle w:val="B1"/>
      </w:pPr>
      <w:r>
        <w:t>-</w:t>
      </w:r>
      <w:r>
        <w:tab/>
        <w:t>W</w:t>
      </w:r>
      <w:r w:rsidRPr="0078243E">
        <w:t>hether changes to 5Gs architecture and services are needed to allow for such triggers and configuration.</w:t>
      </w:r>
      <w:r w:rsidRPr="0078243E">
        <w:rPr>
          <w:rFonts w:eastAsiaTheme="minorEastAsia" w:hint="eastAsia"/>
        </w:rPr>
        <w:t xml:space="preserve"> "</w:t>
      </w:r>
    </w:p>
    <w:p w:rsidR="00C27314" w:rsidRPr="00C27314" w:rsidRDefault="00687DE3" w:rsidP="00687DE3">
      <w:pPr>
        <w:pStyle w:val="B1"/>
        <w:ind w:left="0" w:firstLine="0"/>
        <w:rPr>
          <w:rFonts w:eastAsia="Yu Mincho"/>
        </w:rPr>
      </w:pPr>
      <w:r w:rsidRPr="0078243E">
        <w:rPr>
          <w:rFonts w:hint="eastAsia"/>
          <w:lang w:eastAsia="zh-CN"/>
        </w:rPr>
        <w:t xml:space="preserve">This contribution </w:t>
      </w:r>
      <w:r w:rsidRPr="0078243E">
        <w:rPr>
          <w:lang w:eastAsia="zh-CN"/>
        </w:rPr>
        <w:t xml:space="preserve">mainly addresses the </w:t>
      </w:r>
      <w:r w:rsidRPr="0078243E">
        <w:t xml:space="preserve">triggers </w:t>
      </w:r>
      <w:r w:rsidRPr="0078243E">
        <w:rPr>
          <w:lang w:eastAsia="zh-CN"/>
        </w:rPr>
        <w:t xml:space="preserve">which </w:t>
      </w:r>
      <w:r w:rsidRPr="0078243E">
        <w:t xml:space="preserve">can be used by analytics consumers </w:t>
      </w:r>
      <w:r w:rsidRPr="00C27314">
        <w:t>to request for or subscribe to analytics</w:t>
      </w:r>
      <w:r w:rsidR="00990A94">
        <w:t xml:space="preserve"> for specific analytic </w:t>
      </w:r>
      <w:r w:rsidR="00780633">
        <w:t>defined in TS23.288.</w:t>
      </w:r>
    </w:p>
    <w:p w:rsidR="00687DE3" w:rsidRPr="0078243E" w:rsidRDefault="000C7B4D" w:rsidP="00687DE3">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In general, particular procedures may trigger one or more than one requests for analytics from NWDAF. </w:t>
      </w:r>
      <w:r w:rsidR="00687DE3" w:rsidRPr="0078243E">
        <w:rPr>
          <w:rFonts w:ascii="Times New Roman" w:eastAsia="等线" w:hAnsi="Times New Roman" w:cs="Times New Roman" w:hint="eastAsia"/>
          <w:sz w:val="20"/>
          <w:szCs w:val="20"/>
          <w:lang w:val="en-GB"/>
        </w:rPr>
        <w:t xml:space="preserve">For different </w:t>
      </w:r>
      <w:r w:rsidR="00780633">
        <w:rPr>
          <w:rFonts w:ascii="Times New Roman" w:eastAsia="等线" w:hAnsi="Times New Roman" w:cs="Times New Roman"/>
          <w:sz w:val="20"/>
          <w:szCs w:val="20"/>
          <w:lang w:val="en-GB"/>
        </w:rPr>
        <w:t>Analytic (ID)</w:t>
      </w:r>
      <w:r w:rsidR="00780633">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some</w:t>
      </w:r>
      <w:r w:rsidR="00780633">
        <w:rPr>
          <w:rFonts w:ascii="Times New Roman" w:eastAsia="等线" w:hAnsi="Times New Roman" w:cs="Times New Roman" w:hint="eastAsia"/>
          <w:sz w:val="20"/>
          <w:szCs w:val="20"/>
          <w:lang w:val="en-GB"/>
        </w:rPr>
        <w:t xml:space="preserve"> possible trigger</w:t>
      </w:r>
      <w:r w:rsidR="00780633">
        <w:rPr>
          <w:rFonts w:ascii="Times New Roman" w:eastAsia="等线" w:hAnsi="Times New Roman" w:cs="Times New Roman"/>
          <w:sz w:val="20"/>
          <w:szCs w:val="20"/>
          <w:lang w:val="en-GB"/>
        </w:rPr>
        <w:t xml:space="preserve"> procedure</w:t>
      </w:r>
      <w:r w:rsidR="008B3D4A">
        <w:rPr>
          <w:rFonts w:ascii="Times New Roman" w:eastAsia="等线" w:hAnsi="Times New Roman" w:cs="Times New Roman"/>
          <w:sz w:val="20"/>
          <w:szCs w:val="20"/>
          <w:lang w:val="en-GB"/>
        </w:rPr>
        <w:t>s</w:t>
      </w:r>
      <w:r w:rsidR="00687DE3" w:rsidRPr="0078243E">
        <w:rPr>
          <w:rFonts w:ascii="Times New Roman" w:eastAsia="等线" w:hAnsi="Times New Roman" w:cs="Times New Roman" w:hint="eastAsia"/>
          <w:sz w:val="20"/>
          <w:szCs w:val="20"/>
          <w:lang w:val="en-GB"/>
        </w:rPr>
        <w:t xml:space="preserve"> are </w:t>
      </w:r>
      <w:r w:rsidR="00687DE3" w:rsidRPr="0078243E">
        <w:rPr>
          <w:rFonts w:ascii="Times New Roman" w:eastAsia="等线" w:hAnsi="Times New Roman" w:cs="Times New Roman"/>
          <w:sz w:val="20"/>
          <w:szCs w:val="20"/>
          <w:lang w:val="en-GB"/>
        </w:rPr>
        <w:t>analysed</w:t>
      </w:r>
      <w:r w:rsidR="00687DE3" w:rsidRPr="0078243E">
        <w:rPr>
          <w:rFonts w:ascii="Times New Roman" w:eastAsia="等线" w:hAnsi="Times New Roman" w:cs="Times New Roman" w:hint="eastAsia"/>
          <w:sz w:val="20"/>
          <w:szCs w:val="20"/>
          <w:lang w:val="en-GB"/>
        </w:rPr>
        <w:t xml:space="preserve"> as follows:</w:t>
      </w:r>
    </w:p>
    <w:p w:rsidR="00687DE3" w:rsidRDefault="007B365D" w:rsidP="009002F4">
      <w:pPr>
        <w:pStyle w:val="B1"/>
        <w:numPr>
          <w:ilvl w:val="0"/>
          <w:numId w:val="4"/>
        </w:numPr>
        <w:rPr>
          <w:b/>
          <w:lang w:eastAsia="zh-CN"/>
        </w:rPr>
      </w:pPr>
      <w:r>
        <w:rPr>
          <w:b/>
          <w:lang w:eastAsia="zh-CN"/>
        </w:rPr>
        <w:t>Slice Load Level related network data analytics (</w:t>
      </w:r>
      <w:proofErr w:type="spellStart"/>
      <w:r w:rsidR="009002F4">
        <w:rPr>
          <w:b/>
          <w:lang w:eastAsia="zh-CN"/>
        </w:rPr>
        <w:t>AnalyticsID</w:t>
      </w:r>
      <w:proofErr w:type="spellEnd"/>
      <w:r w:rsidR="009002F4">
        <w:rPr>
          <w:b/>
          <w:lang w:eastAsia="zh-CN"/>
        </w:rPr>
        <w:t xml:space="preserve">: </w:t>
      </w:r>
      <w:r w:rsidR="00780633" w:rsidRPr="00780633">
        <w:rPr>
          <w:b/>
          <w:lang w:eastAsia="zh-CN"/>
        </w:rPr>
        <w:t>Load level information</w:t>
      </w:r>
      <w:r>
        <w:rPr>
          <w:b/>
          <w:lang w:eastAsia="zh-CN"/>
        </w:rPr>
        <w:t>)</w:t>
      </w:r>
      <w:r w:rsidR="00687DE3" w:rsidRPr="0078243E">
        <w:rPr>
          <w:rFonts w:hint="eastAsia"/>
          <w:b/>
          <w:lang w:eastAsia="zh-CN"/>
        </w:rPr>
        <w:t>:</w:t>
      </w:r>
    </w:p>
    <w:p w:rsidR="00687DE3" w:rsidRPr="0078243E" w:rsidRDefault="00780633" w:rsidP="006E146B">
      <w:pPr>
        <w:pStyle w:val="B1"/>
        <w:ind w:left="0" w:firstLine="0"/>
      </w:pPr>
      <w:r w:rsidRPr="00AC3C0F">
        <w:t>The NWDAF provides</w:t>
      </w:r>
      <w:r>
        <w:t xml:space="preserve"> slice</w:t>
      </w:r>
      <w:r w:rsidRPr="00AC3C0F">
        <w:t xml:space="preserve"> load level information to an NF on a </w:t>
      </w:r>
      <w:r>
        <w:t>N</w:t>
      </w:r>
      <w:r w:rsidRPr="00AC3C0F">
        <w:t xml:space="preserve">etwork </w:t>
      </w:r>
      <w:r>
        <w:t>S</w:t>
      </w:r>
      <w:r w:rsidRPr="00AC3C0F">
        <w:t>lice instance level</w:t>
      </w:r>
      <w:r w:rsidR="006E146B">
        <w:t>. T</w:t>
      </w:r>
      <w:r w:rsidR="00687DE3" w:rsidRPr="0078243E">
        <w:rPr>
          <w:rFonts w:hint="eastAsia"/>
        </w:rPr>
        <w:t xml:space="preserve">he </w:t>
      </w:r>
      <w:r w:rsidR="000E375E">
        <w:t>NSSF</w:t>
      </w:r>
      <w:r w:rsidR="00687DE3" w:rsidRPr="0078243E">
        <w:rPr>
          <w:rFonts w:hint="eastAsia"/>
        </w:rPr>
        <w:t xml:space="preserve"> may</w:t>
      </w:r>
      <w:r w:rsidR="00687DE3" w:rsidRPr="0078243E">
        <w:rPr>
          <w:rFonts w:hint="eastAsia"/>
          <w:lang w:eastAsia="en-US"/>
        </w:rPr>
        <w:t xml:space="preserve"> </w:t>
      </w:r>
      <w:r w:rsidR="00687DE3" w:rsidRPr="0078243E">
        <w:rPr>
          <w:lang w:eastAsia="en-US"/>
        </w:rPr>
        <w:t xml:space="preserve">request for or subscribe to </w:t>
      </w:r>
      <w:r w:rsidR="00687DE3" w:rsidRPr="0078243E">
        <w:rPr>
          <w:rFonts w:hint="eastAsia"/>
        </w:rPr>
        <w:t xml:space="preserve">the </w:t>
      </w:r>
      <w:r w:rsidR="00687DE3" w:rsidRPr="0078243E">
        <w:rPr>
          <w:lang w:eastAsia="en-US"/>
        </w:rPr>
        <w:t>analytics</w:t>
      </w:r>
      <w:r w:rsidR="006E146B">
        <w:rPr>
          <w:rFonts w:hint="eastAsia"/>
        </w:rPr>
        <w:t xml:space="preserve"> information from the NWDAF</w:t>
      </w:r>
      <w:r w:rsidR="006E146B">
        <w:t xml:space="preserve"> for selection of a s</w:t>
      </w:r>
      <w:r w:rsidR="006E146B" w:rsidRPr="006E146B">
        <w:t>erving AMF supporting the Network Slices</w:t>
      </w:r>
      <w:r w:rsidR="006E146B">
        <w:t>.</w:t>
      </w:r>
      <w:r w:rsidR="00B76634">
        <w:t xml:space="preserve"> The following procedure may trigger Load Lev</w:t>
      </w:r>
      <w:r w:rsidR="008C7974">
        <w:t>el Information analytics by NSSF</w:t>
      </w:r>
      <w:r w:rsidR="00B76634">
        <w:t>:</w:t>
      </w:r>
    </w:p>
    <w:p w:rsidR="00687DE3" w:rsidRPr="0078243E" w:rsidRDefault="00687DE3" w:rsidP="00687DE3">
      <w:pPr>
        <w:pStyle w:val="B1"/>
        <w:rPr>
          <w:lang w:eastAsia="zh-CN"/>
        </w:rPr>
      </w:pPr>
      <w:r w:rsidRPr="0078243E">
        <w:rPr>
          <w:rFonts w:hint="eastAsia"/>
          <w:lang w:eastAsia="zh-CN"/>
        </w:rPr>
        <w:t>-</w:t>
      </w:r>
      <w:r w:rsidRPr="0078243E">
        <w:rPr>
          <w:rFonts w:hint="eastAsia"/>
          <w:lang w:eastAsia="zh-CN"/>
        </w:rPr>
        <w:tab/>
      </w:r>
      <w:r w:rsidR="00B76634" w:rsidRPr="009E0DE1">
        <w:t>Registration to a set of Network Slices</w:t>
      </w:r>
      <w:r w:rsidR="00B76634">
        <w:t xml:space="preserve"> a</w:t>
      </w:r>
      <w:r w:rsidR="00B76634" w:rsidRPr="009E0DE1">
        <w:t>s part of the Registration procedure</w:t>
      </w:r>
    </w:p>
    <w:p w:rsidR="009002F4" w:rsidRPr="009002F4" w:rsidRDefault="00687DE3" w:rsidP="009002F4">
      <w:pPr>
        <w:pStyle w:val="B1"/>
        <w:rPr>
          <w:lang w:eastAsia="zh-CN"/>
        </w:rPr>
      </w:pPr>
      <w:r w:rsidRPr="0078243E">
        <w:rPr>
          <w:rFonts w:hint="eastAsia"/>
          <w:lang w:eastAsia="zh-CN"/>
        </w:rPr>
        <w:tab/>
        <w:t xml:space="preserve">Upon receiving </w:t>
      </w:r>
      <w:r w:rsidR="000E375E">
        <w:rPr>
          <w:lang w:eastAsia="zh-CN"/>
        </w:rPr>
        <w:t>query</w:t>
      </w:r>
      <w:r w:rsidRPr="0078243E">
        <w:t xml:space="preserve"> </w:t>
      </w:r>
      <w:r w:rsidRPr="0078243E">
        <w:rPr>
          <w:rFonts w:hint="eastAsia"/>
          <w:lang w:eastAsia="zh-CN"/>
        </w:rPr>
        <w:t>from the AMF</w:t>
      </w:r>
      <w:r w:rsidR="000E375E">
        <w:rPr>
          <w:lang w:eastAsia="zh-CN"/>
        </w:rPr>
        <w:t>, the NSSF</w:t>
      </w:r>
      <w:r w:rsidR="009002F4">
        <w:rPr>
          <w:lang w:eastAsia="zh-CN"/>
        </w:rPr>
        <w:t xml:space="preserve"> may trigger Slice Load Level analytics from NWDAF</w:t>
      </w:r>
      <w:r w:rsidR="00004889">
        <w:rPr>
          <w:lang w:eastAsia="zh-CN"/>
        </w:rPr>
        <w:t>, if NWDAF is deployed</w:t>
      </w:r>
      <w:r w:rsidR="00E8643C">
        <w:rPr>
          <w:lang w:eastAsia="zh-CN"/>
        </w:rPr>
        <w:t xml:space="preserve"> as defined in Clause </w:t>
      </w:r>
      <w:r w:rsidR="00E8643C">
        <w:t>5.15.5.2 of TS23.501</w:t>
      </w:r>
      <w:r w:rsidR="009002F4">
        <w:rPr>
          <w:lang w:eastAsia="zh-CN"/>
        </w:rPr>
        <w:t>.</w:t>
      </w:r>
      <w:r w:rsidR="000E375E">
        <w:rPr>
          <w:lang w:eastAsia="zh-CN"/>
        </w:rPr>
        <w:t xml:space="preserve"> </w:t>
      </w:r>
      <w:r w:rsidR="009002F4">
        <w:rPr>
          <w:lang w:eastAsia="zh-CN"/>
        </w:rPr>
        <w:t xml:space="preserve">Based on load level information for a </w:t>
      </w:r>
      <w:r w:rsidR="009002F4">
        <w:rPr>
          <w:rFonts w:hint="eastAsia"/>
          <w:lang w:eastAsia="zh-CN"/>
        </w:rPr>
        <w:t>Net</w:t>
      </w:r>
      <w:r w:rsidR="009002F4">
        <w:rPr>
          <w:lang w:eastAsia="zh-CN"/>
        </w:rPr>
        <w:t>w</w:t>
      </w:r>
      <w:r w:rsidR="009002F4">
        <w:rPr>
          <w:rFonts w:hint="eastAsia"/>
          <w:lang w:eastAsia="zh-CN"/>
        </w:rPr>
        <w:t>ork</w:t>
      </w:r>
      <w:r w:rsidR="009002F4">
        <w:rPr>
          <w:lang w:eastAsia="zh-CN"/>
        </w:rPr>
        <w:t xml:space="preserve"> </w:t>
      </w:r>
      <w:r w:rsidR="009002F4">
        <w:rPr>
          <w:rFonts w:hint="eastAsia"/>
          <w:lang w:eastAsia="zh-CN"/>
        </w:rPr>
        <w:t>Slice</w:t>
      </w:r>
      <w:r w:rsidR="009002F4">
        <w:rPr>
          <w:lang w:eastAsia="zh-CN"/>
        </w:rPr>
        <w:t xml:space="preserve"> </w:t>
      </w:r>
      <w:r w:rsidR="009002F4">
        <w:rPr>
          <w:rFonts w:hint="eastAsia"/>
          <w:lang w:eastAsia="zh-CN"/>
        </w:rPr>
        <w:t>instance</w:t>
      </w:r>
      <w:r w:rsidR="009002F4">
        <w:rPr>
          <w:lang w:eastAsia="zh-CN"/>
        </w:rPr>
        <w:t xml:space="preserve"> by NWDAF and other local configuration and local available information, the NSSF then </w:t>
      </w:r>
      <w:r w:rsidR="009002F4" w:rsidRPr="009E0DE1">
        <w:t>selects the Network Slice instance(s) to serve the UE.</w:t>
      </w:r>
    </w:p>
    <w:p w:rsidR="00B76634" w:rsidRDefault="007B365D" w:rsidP="009002F4">
      <w:pPr>
        <w:pStyle w:val="B1"/>
        <w:numPr>
          <w:ilvl w:val="0"/>
          <w:numId w:val="4"/>
        </w:numPr>
        <w:rPr>
          <w:b/>
          <w:lang w:eastAsia="zh-CN"/>
        </w:rPr>
      </w:pPr>
      <w:r>
        <w:rPr>
          <w:b/>
          <w:lang w:eastAsia="zh-CN"/>
        </w:rPr>
        <w:t>NF load analytics (</w:t>
      </w:r>
      <w:proofErr w:type="spellStart"/>
      <w:r w:rsidR="009002F4">
        <w:rPr>
          <w:b/>
          <w:lang w:eastAsia="zh-CN"/>
        </w:rPr>
        <w:t>AnalyticsID</w:t>
      </w:r>
      <w:proofErr w:type="spellEnd"/>
      <w:r w:rsidR="009002F4">
        <w:rPr>
          <w:b/>
          <w:lang w:eastAsia="zh-CN"/>
        </w:rPr>
        <w:t xml:space="preserve">: </w:t>
      </w:r>
      <w:r w:rsidR="00B76634" w:rsidRPr="00B76634">
        <w:rPr>
          <w:b/>
          <w:lang w:eastAsia="zh-CN"/>
        </w:rPr>
        <w:t>NF load information</w:t>
      </w:r>
      <w:r>
        <w:rPr>
          <w:b/>
          <w:lang w:eastAsia="zh-CN"/>
        </w:rPr>
        <w:t>)</w:t>
      </w:r>
      <w:r w:rsidR="00B76634" w:rsidRPr="00B76634">
        <w:rPr>
          <w:b/>
          <w:lang w:eastAsia="zh-CN"/>
        </w:rPr>
        <w:t>:</w:t>
      </w:r>
    </w:p>
    <w:p w:rsidR="00B76634" w:rsidRDefault="007B365D" w:rsidP="00687DE3">
      <w:pPr>
        <w:pStyle w:val="B1"/>
        <w:ind w:left="0" w:firstLine="0"/>
        <w:rPr>
          <w:lang w:eastAsia="en-US"/>
        </w:rPr>
      </w:pPr>
      <w:r>
        <w:rPr>
          <w:lang w:eastAsia="en-US"/>
        </w:rPr>
        <w:t xml:space="preserve">The </w:t>
      </w:r>
      <w:r w:rsidR="00B76634" w:rsidRPr="00B76634">
        <w:rPr>
          <w:lang w:eastAsia="en-US"/>
        </w:rPr>
        <w:t>NWDAF can provide NF load analytics, in the form of statistics or prediction</w:t>
      </w:r>
      <w:r w:rsidR="009002F4">
        <w:rPr>
          <w:lang w:eastAsia="en-US"/>
        </w:rPr>
        <w:t>s or both, to another NF,</w:t>
      </w:r>
      <w:r w:rsidR="00B76634">
        <w:rPr>
          <w:lang w:eastAsia="en-US"/>
        </w:rPr>
        <w:t xml:space="preserve"> </w:t>
      </w:r>
      <w:r w:rsidR="009002F4">
        <w:rPr>
          <w:lang w:eastAsia="en-US"/>
        </w:rPr>
        <w:t xml:space="preserve">and </w:t>
      </w:r>
      <w:r w:rsidR="00B76634">
        <w:rPr>
          <w:lang w:eastAsia="en-US"/>
        </w:rPr>
        <w:t xml:space="preserve">it is reasonable to </w:t>
      </w:r>
      <w:r w:rsidR="00A2679C">
        <w:rPr>
          <w:lang w:eastAsia="en-US"/>
        </w:rPr>
        <w:t xml:space="preserve">consider </w:t>
      </w:r>
      <w:r w:rsidR="009002F4">
        <w:rPr>
          <w:lang w:eastAsia="en-US"/>
        </w:rPr>
        <w:t>such analytics output</w:t>
      </w:r>
      <w:r w:rsidR="00A2679C">
        <w:rPr>
          <w:lang w:eastAsia="en-US"/>
        </w:rPr>
        <w:t xml:space="preserve"> in</w:t>
      </w:r>
      <w:r w:rsidR="009002F4">
        <w:rPr>
          <w:lang w:eastAsia="en-US"/>
        </w:rPr>
        <w:t xml:space="preserve"> NF selection, e.g., SMF selection and UPF selection. </w:t>
      </w:r>
      <w:r w:rsidR="00A2679C">
        <w:rPr>
          <w:lang w:eastAsia="en-US"/>
        </w:rPr>
        <w:t>The following procedure may trigger NF Load Information analytics by different NFs:</w:t>
      </w:r>
    </w:p>
    <w:p w:rsidR="0078218F" w:rsidRDefault="008B3D4A" w:rsidP="0078218F">
      <w:pPr>
        <w:pStyle w:val="B1"/>
        <w:numPr>
          <w:ilvl w:val="0"/>
          <w:numId w:val="3"/>
        </w:numPr>
        <w:rPr>
          <w:lang w:eastAsia="en-US"/>
        </w:rPr>
      </w:pPr>
      <w:r w:rsidRPr="006F7909">
        <w:t>UE Requested PDU Session Establishment</w:t>
      </w:r>
      <w:r w:rsidR="00B16A0D">
        <w:t xml:space="preserve"> </w:t>
      </w:r>
      <w:r w:rsidR="00B16A0D">
        <w:rPr>
          <w:rFonts w:hint="eastAsia"/>
          <w:lang w:eastAsia="zh-CN"/>
        </w:rPr>
        <w:t>procedure</w:t>
      </w:r>
    </w:p>
    <w:p w:rsidR="008B3D4A" w:rsidRDefault="008B3D4A" w:rsidP="008B3D4A">
      <w:pPr>
        <w:pStyle w:val="B1"/>
        <w:ind w:left="780" w:firstLine="0"/>
        <w:rPr>
          <w:lang w:eastAsia="zh-CN"/>
        </w:rPr>
      </w:pPr>
      <w:r>
        <w:rPr>
          <w:rFonts w:hint="eastAsia"/>
          <w:lang w:eastAsia="zh-CN"/>
        </w:rPr>
        <w:t>W</w:t>
      </w:r>
      <w:r>
        <w:rPr>
          <w:lang w:eastAsia="zh-CN"/>
        </w:rPr>
        <w:t xml:space="preserve">hen UE requests a new PDU Session, AMF selects an SMF as described in clause 6.3.2 of TS23.501 and clause 4.3.2.2.3 of TS23.502. In SMF selection, AMF may requests for </w:t>
      </w:r>
      <w:r w:rsidRPr="00E6029A">
        <w:rPr>
          <w:lang w:eastAsia="zh-CN"/>
        </w:rPr>
        <w:t>Analytics (i.e. statistics or predictions) for candidate SMFs' load as rec</w:t>
      </w:r>
      <w:r>
        <w:rPr>
          <w:lang w:eastAsia="zh-CN"/>
        </w:rPr>
        <w:t>eived from NWDAF</w:t>
      </w:r>
      <w:r w:rsidRPr="00E6029A">
        <w:rPr>
          <w:lang w:eastAsia="zh-CN"/>
        </w:rPr>
        <w:t>, if NWDAF is deployed.</w:t>
      </w:r>
    </w:p>
    <w:p w:rsidR="008B3D4A" w:rsidRPr="0078243E" w:rsidRDefault="008B3D4A" w:rsidP="008B3D4A">
      <w:pPr>
        <w:pStyle w:val="B1"/>
        <w:ind w:left="780" w:firstLine="0"/>
        <w:rPr>
          <w:lang w:eastAsia="zh-CN"/>
        </w:rPr>
      </w:pPr>
      <w:r>
        <w:rPr>
          <w:lang w:eastAsia="zh-CN"/>
        </w:rPr>
        <w:lastRenderedPageBreak/>
        <w:t xml:space="preserve">When UE requests a new </w:t>
      </w:r>
      <w:r>
        <w:rPr>
          <w:rFonts w:hint="eastAsia"/>
          <w:lang w:eastAsia="zh-CN"/>
        </w:rPr>
        <w:t>PDU</w:t>
      </w:r>
      <w:r>
        <w:rPr>
          <w:lang w:eastAsia="zh-CN"/>
        </w:rPr>
        <w:t xml:space="preserve"> Session, for UPF selection or re-selection</w:t>
      </w:r>
      <w:r w:rsidR="00004889">
        <w:rPr>
          <w:lang w:eastAsia="zh-CN"/>
        </w:rPr>
        <w:t xml:space="preserve"> as described in clause 6.3.3 of TS23.501</w:t>
      </w:r>
      <w:r>
        <w:rPr>
          <w:lang w:eastAsia="zh-CN"/>
        </w:rPr>
        <w:t xml:space="preserve">, SMF may requests </w:t>
      </w:r>
      <w:r w:rsidRPr="004F378E">
        <w:rPr>
          <w:lang w:eastAsia="zh-CN"/>
        </w:rPr>
        <w:t>Analytics (i.e. statistics or predictions) for UPF</w:t>
      </w:r>
      <w:r w:rsidR="00004889">
        <w:rPr>
          <w:lang w:eastAsia="zh-CN"/>
        </w:rPr>
        <w:t>’s</w:t>
      </w:r>
      <w:r w:rsidRPr="004F378E">
        <w:rPr>
          <w:lang w:eastAsia="zh-CN"/>
        </w:rPr>
        <w:t xml:space="preserve"> loads received from NWDAF, if NWDAF is deployed.</w:t>
      </w:r>
    </w:p>
    <w:p w:rsidR="008B3D4A" w:rsidRPr="007B365D" w:rsidRDefault="008B3D4A" w:rsidP="009002F4">
      <w:pPr>
        <w:pStyle w:val="B1"/>
        <w:numPr>
          <w:ilvl w:val="0"/>
          <w:numId w:val="4"/>
        </w:numPr>
        <w:rPr>
          <w:b/>
          <w:lang w:eastAsia="en-US"/>
        </w:rPr>
      </w:pPr>
      <w:r w:rsidRPr="007B365D">
        <w:rPr>
          <w:b/>
          <w:lang w:eastAsia="en-US"/>
        </w:rPr>
        <w:t>UE</w:t>
      </w:r>
      <w:r w:rsidR="007B365D" w:rsidRPr="007B365D">
        <w:rPr>
          <w:b/>
          <w:lang w:eastAsia="en-US"/>
        </w:rPr>
        <w:t xml:space="preserve"> Related Analytics (</w:t>
      </w:r>
      <w:proofErr w:type="spellStart"/>
      <w:r w:rsidR="009002F4">
        <w:rPr>
          <w:b/>
          <w:lang w:eastAsia="zh-CN"/>
        </w:rPr>
        <w:t>AnalyticsID</w:t>
      </w:r>
      <w:proofErr w:type="spellEnd"/>
      <w:r w:rsidR="009002F4">
        <w:rPr>
          <w:b/>
          <w:lang w:eastAsia="zh-CN"/>
        </w:rPr>
        <w:t xml:space="preserve">: </w:t>
      </w:r>
      <w:r w:rsidR="007B365D" w:rsidRPr="007B365D">
        <w:rPr>
          <w:b/>
          <w:lang w:eastAsia="en-US"/>
        </w:rPr>
        <w:t>UE mobility</w:t>
      </w:r>
      <w:r w:rsidR="00004889">
        <w:rPr>
          <w:b/>
          <w:lang w:eastAsia="en-US"/>
        </w:rPr>
        <w:t>/UE communication/</w:t>
      </w:r>
      <w:r w:rsidR="007B365D" w:rsidRPr="007B365D">
        <w:rPr>
          <w:b/>
          <w:lang w:eastAsia="en-US"/>
        </w:rPr>
        <w:t>expected UE behavioural parameters</w:t>
      </w:r>
      <w:r w:rsidR="007B365D" w:rsidRPr="007B365D">
        <w:rPr>
          <w:rFonts w:hint="eastAsia"/>
          <w:b/>
          <w:lang w:eastAsia="zh-CN"/>
        </w:rPr>
        <w:t>)</w:t>
      </w:r>
      <w:r w:rsidR="007B365D" w:rsidRPr="007B365D">
        <w:rPr>
          <w:b/>
          <w:lang w:eastAsia="en-US"/>
        </w:rPr>
        <w:t>:</w:t>
      </w:r>
    </w:p>
    <w:p w:rsidR="007B365D" w:rsidRDefault="007B365D" w:rsidP="007B365D">
      <w:pPr>
        <w:pStyle w:val="B1"/>
        <w:ind w:left="0" w:firstLine="0"/>
        <w:rPr>
          <w:lang w:eastAsia="zh-CN"/>
        </w:rPr>
      </w:pPr>
      <w:r>
        <w:rPr>
          <w:lang w:eastAsia="zh-CN"/>
        </w:rPr>
        <w:t xml:space="preserve">The </w:t>
      </w:r>
      <w:r w:rsidRPr="00AC3C0F">
        <w:rPr>
          <w:lang w:eastAsia="zh-CN"/>
        </w:rPr>
        <w:t>NWD</w:t>
      </w:r>
      <w:r>
        <w:rPr>
          <w:lang w:eastAsia="zh-CN"/>
        </w:rPr>
        <w:t>AF can provide UE mobility analytics, UE communication</w:t>
      </w:r>
      <w:r w:rsidR="00405EC0">
        <w:rPr>
          <w:lang w:eastAsia="zh-CN"/>
        </w:rPr>
        <w:t xml:space="preserve"> analytics, expected UE behavioural parameters related network data analytics and abnormal behaviour related network data analytics. And the NEWDAF service consumer may request for these analytics s</w:t>
      </w:r>
      <w:r w:rsidR="00C3130F">
        <w:rPr>
          <w:lang w:eastAsia="zh-CN"/>
        </w:rPr>
        <w:t xml:space="preserve">eparately or in a combined way when making local decision. </w:t>
      </w:r>
      <w:r w:rsidR="00405EC0">
        <w:rPr>
          <w:lang w:eastAsia="zh-CN"/>
        </w:rPr>
        <w:t>The following procedures may trigger UE related analytics by different NF in specific scenarios:</w:t>
      </w:r>
    </w:p>
    <w:p w:rsidR="00405EC0" w:rsidRDefault="00405EC0" w:rsidP="00405EC0">
      <w:pPr>
        <w:pStyle w:val="B1"/>
        <w:numPr>
          <w:ilvl w:val="0"/>
          <w:numId w:val="3"/>
        </w:numPr>
        <w:rPr>
          <w:lang w:eastAsia="zh-CN"/>
        </w:rPr>
      </w:pPr>
      <w:r w:rsidRPr="006F7909">
        <w:t>UE Requested PDU Session Establishment</w:t>
      </w:r>
      <w:r w:rsidR="00B16A0D">
        <w:t xml:space="preserve"> procedure</w:t>
      </w:r>
    </w:p>
    <w:p w:rsidR="00405EC0" w:rsidRDefault="00405EC0" w:rsidP="00405EC0">
      <w:pPr>
        <w:pStyle w:val="B1"/>
        <w:ind w:left="780" w:firstLine="0"/>
        <w:rPr>
          <w:lang w:eastAsia="zh-CN"/>
        </w:rPr>
      </w:pPr>
      <w:r>
        <w:rPr>
          <w:lang w:eastAsia="zh-CN"/>
        </w:rPr>
        <w:t xml:space="preserve">When UE requests a new </w:t>
      </w:r>
      <w:r>
        <w:rPr>
          <w:rFonts w:hint="eastAsia"/>
          <w:lang w:eastAsia="zh-CN"/>
        </w:rPr>
        <w:t>PDU</w:t>
      </w:r>
      <w:r>
        <w:rPr>
          <w:lang w:eastAsia="zh-CN"/>
        </w:rPr>
        <w:t xml:space="preserve"> Session, for UPF selection or re-selection</w:t>
      </w:r>
      <w:r w:rsidR="00C3130F">
        <w:rPr>
          <w:lang w:eastAsia="zh-CN"/>
        </w:rPr>
        <w:t xml:space="preserve"> as described in clause 6.3.3 of TS23.501,</w:t>
      </w:r>
      <w:r>
        <w:rPr>
          <w:lang w:eastAsia="zh-CN"/>
        </w:rPr>
        <w:t xml:space="preserve"> SMF may requests </w:t>
      </w:r>
      <w:r w:rsidRPr="004F378E">
        <w:rPr>
          <w:lang w:eastAsia="zh-CN"/>
        </w:rPr>
        <w:t>Analytics (i.e. statistics or predictions) for UE related analytics (UE mobility, UE communication, and expected UE behavioural parameters) as received from NWDAF, if NWDAF is deployed.</w:t>
      </w:r>
    </w:p>
    <w:p w:rsidR="008B3D4A" w:rsidRDefault="008B3D4A" w:rsidP="007B365D">
      <w:pPr>
        <w:pStyle w:val="B1"/>
        <w:numPr>
          <w:ilvl w:val="0"/>
          <w:numId w:val="3"/>
        </w:numPr>
        <w:rPr>
          <w:lang w:eastAsia="en-US"/>
        </w:rPr>
      </w:pPr>
      <w:r>
        <w:t>Network Triggered Service Request</w:t>
      </w:r>
      <w:r w:rsidR="00B16A0D">
        <w:t xml:space="preserve"> procedure</w:t>
      </w:r>
    </w:p>
    <w:p w:rsidR="00405EC0" w:rsidRDefault="00405EC0" w:rsidP="00405EC0">
      <w:pPr>
        <w:pStyle w:val="B1"/>
        <w:ind w:left="780" w:firstLine="0"/>
        <w:rPr>
          <w:lang w:eastAsia="en-US"/>
        </w:rPr>
      </w:pPr>
      <w:r w:rsidRPr="009E0DE1">
        <w:rPr>
          <w:rFonts w:eastAsia="宋体"/>
          <w:lang w:eastAsia="zh-CN"/>
        </w:rPr>
        <w:t xml:space="preserve">In the case of UE in CM-IDLE state, </w:t>
      </w:r>
      <w:r w:rsidRPr="009E0DE1">
        <w:t>the AMF</w:t>
      </w:r>
      <w:r w:rsidRPr="009E0DE1">
        <w:rPr>
          <w:rFonts w:eastAsia="宋体"/>
          <w:lang w:eastAsia="zh-CN"/>
        </w:rPr>
        <w:t xml:space="preserve"> performs paging and</w:t>
      </w:r>
      <w:r w:rsidRPr="009E0DE1">
        <w:t xml:space="preserve"> determines the paging strategy</w:t>
      </w:r>
      <w:r w:rsidRPr="00C70BDF">
        <w:t xml:space="preserve"> </w:t>
      </w:r>
      <w:r>
        <w:t xml:space="preserve">based on </w:t>
      </w:r>
      <w:r w:rsidRPr="009E0DE1">
        <w:t>e.g. local configuration, what NF triggered the paging and information available in the re</w:t>
      </w:r>
      <w:r>
        <w:t>quest that triggered the paging</w:t>
      </w:r>
      <w:r w:rsidRPr="009E0DE1">
        <w:t>.</w:t>
      </w:r>
      <w:r>
        <w:t xml:space="preserve"> If NWDAF is deployed, the AMF may also use analytics (i.e. statistics or predictions) on the UE's mobility as provided by </w:t>
      </w:r>
      <w:r w:rsidR="00E8643C">
        <w:t xml:space="preserve">NWDAF to derive paging strategy </w:t>
      </w:r>
      <w:r w:rsidR="00E8643C">
        <w:rPr>
          <w:rFonts w:eastAsiaTheme="minorEastAsia"/>
        </w:rPr>
        <w:t xml:space="preserve">as described in Clause </w:t>
      </w:r>
      <w:r w:rsidR="00E8643C" w:rsidRPr="00AB3091">
        <w:rPr>
          <w:rFonts w:eastAsiaTheme="minorEastAsia"/>
        </w:rPr>
        <w:t>5.4.3</w:t>
      </w:r>
      <w:r w:rsidR="00E8643C">
        <w:rPr>
          <w:rFonts w:eastAsiaTheme="minorEastAsia"/>
        </w:rPr>
        <w:t xml:space="preserve"> of TS23.501</w:t>
      </w:r>
      <w:r w:rsidR="00E8643C" w:rsidRPr="00AB3091">
        <w:rPr>
          <w:rFonts w:eastAsiaTheme="minorEastAsia"/>
        </w:rPr>
        <w:t>.</w:t>
      </w:r>
    </w:p>
    <w:p w:rsidR="00C70BDF" w:rsidRPr="00C70BDF" w:rsidRDefault="00C70BDF" w:rsidP="00C70BDF">
      <w:pPr>
        <w:pStyle w:val="B1"/>
        <w:rPr>
          <w:lang w:eastAsia="zh-CN"/>
        </w:rPr>
      </w:pPr>
    </w:p>
    <w:p w:rsidR="00687DE3" w:rsidRPr="00E6029A" w:rsidRDefault="00687DE3"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p>
    <w:p w:rsidR="00687DE3" w:rsidRPr="0078243E" w:rsidRDefault="00687DE3" w:rsidP="00687DE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sidRPr="0078243E">
        <w:rPr>
          <w:rFonts w:ascii="Arial" w:hAnsi="Arial" w:cs="Times New Roman" w:hint="eastAsia"/>
          <w:sz w:val="36"/>
          <w:szCs w:val="20"/>
          <w:lang w:val="en-GB"/>
        </w:rPr>
        <w:t xml:space="preserve">2. </w:t>
      </w:r>
      <w:r w:rsidRPr="0078243E">
        <w:rPr>
          <w:rFonts w:ascii="Arial" w:hAnsi="Arial" w:cs="Times New Roman"/>
          <w:sz w:val="36"/>
          <w:szCs w:val="20"/>
          <w:lang w:val="en-GB" w:eastAsia="ja-JP"/>
        </w:rPr>
        <w:t>Proposal</w:t>
      </w:r>
    </w:p>
    <w:p w:rsidR="00687DE3" w:rsidRPr="0078243E" w:rsidRDefault="00687DE3" w:rsidP="00687DE3">
      <w:pPr>
        <w:overflowPunct w:val="0"/>
        <w:autoSpaceDE w:val="0"/>
        <w:autoSpaceDN w:val="0"/>
        <w:adjustRightInd w:val="0"/>
        <w:spacing w:after="180"/>
        <w:textAlignment w:val="baseline"/>
        <w:rPr>
          <w:b/>
          <w:bCs/>
          <w:sz w:val="28"/>
          <w:szCs w:val="36"/>
        </w:rPr>
      </w:pPr>
      <w:r w:rsidRPr="0078243E">
        <w:rPr>
          <w:rFonts w:ascii="Times New Roman" w:eastAsia="Malgun Gothic" w:hAnsi="Times New Roman" w:cs="Times New Roman" w:hint="eastAsia"/>
          <w:color w:val="000000"/>
          <w:sz w:val="20"/>
          <w:szCs w:val="20"/>
          <w:lang w:val="en-GB"/>
        </w:rPr>
        <w:t>It</w:t>
      </w:r>
      <w:r w:rsidRPr="0078243E">
        <w:rPr>
          <w:rFonts w:ascii="Times New Roman" w:eastAsia="Malgun Gothic" w:hAnsi="Times New Roman" w:cs="Times New Roman"/>
          <w:color w:val="000000"/>
          <w:sz w:val="20"/>
          <w:szCs w:val="20"/>
          <w:lang w:val="en-GB"/>
        </w:rPr>
        <w:t xml:space="preserve"> is proposed to include the following </w:t>
      </w:r>
      <w:r w:rsidRPr="0078243E">
        <w:rPr>
          <w:rFonts w:ascii="Times New Roman" w:eastAsiaTheme="minorEastAsia" w:hAnsi="Times New Roman" w:cs="Times New Roman" w:hint="eastAsia"/>
          <w:color w:val="000000"/>
          <w:sz w:val="20"/>
          <w:szCs w:val="20"/>
          <w:lang w:val="en-GB"/>
        </w:rPr>
        <w:t>changes</w:t>
      </w:r>
      <w:r w:rsidRPr="0078243E">
        <w:rPr>
          <w:rFonts w:ascii="Times New Roman" w:eastAsia="Malgun Gothic" w:hAnsi="Times New Roman" w:cs="Times New Roman"/>
          <w:color w:val="000000"/>
          <w:sz w:val="20"/>
          <w:szCs w:val="20"/>
          <w:lang w:val="en-GB"/>
        </w:rPr>
        <w:t xml:space="preserve"> in TR 23.7</w:t>
      </w:r>
      <w:r w:rsidRPr="0078243E">
        <w:rPr>
          <w:rFonts w:ascii="Times New Roman" w:eastAsiaTheme="minorEastAsia" w:hAnsi="Times New Roman" w:cs="Times New Roman" w:hint="eastAsia"/>
          <w:color w:val="000000"/>
          <w:sz w:val="20"/>
          <w:szCs w:val="20"/>
          <w:lang w:val="en-GB"/>
        </w:rPr>
        <w:t>00-91</w:t>
      </w:r>
      <w:r w:rsidRPr="0078243E">
        <w:rPr>
          <w:rFonts w:ascii="Times New Roman" w:eastAsia="Malgun Gothic" w:hAnsi="Times New Roman" w:cs="Times New Roman" w:hint="eastAsia"/>
          <w:color w:val="000000"/>
          <w:sz w:val="20"/>
          <w:szCs w:val="20"/>
          <w:lang w:val="en-GB"/>
        </w:rPr>
        <w:t>.</w:t>
      </w:r>
      <w:r w:rsidRPr="0078243E">
        <w:rPr>
          <w:b/>
          <w:bCs/>
          <w:sz w:val="28"/>
          <w:szCs w:val="36"/>
        </w:rPr>
        <w:br w:type="page"/>
      </w:r>
    </w:p>
    <w:p w:rsidR="00687DE3" w:rsidRPr="0078243E" w:rsidRDefault="00687DE3" w:rsidP="00687D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78243E">
        <w:rPr>
          <w:rFonts w:ascii="Arial Unicode MS" w:eastAsia="Arial Unicode MS" w:hAnsi="Arial Unicode MS" w:cs="Arial Unicode MS"/>
          <w:color w:val="FF0000"/>
          <w:sz w:val="32"/>
          <w:szCs w:val="48"/>
        </w:rPr>
        <w:lastRenderedPageBreak/>
        <w:t xml:space="preserve">***** </w:t>
      </w:r>
      <w:r w:rsidRPr="0078243E">
        <w:rPr>
          <w:rFonts w:ascii="Arial Unicode MS" w:eastAsia="Arial Unicode MS" w:hAnsi="Arial Unicode MS" w:cs="Arial Unicode MS" w:hint="eastAsia"/>
          <w:color w:val="FF0000"/>
          <w:sz w:val="32"/>
          <w:szCs w:val="48"/>
        </w:rPr>
        <w:t>Start of Change</w:t>
      </w:r>
      <w:r w:rsidRPr="0078243E">
        <w:rPr>
          <w:rFonts w:ascii="Arial Unicode MS" w:eastAsia="Arial Unicode MS" w:hAnsi="Arial Unicode MS" w:cs="Arial Unicode MS"/>
          <w:color w:val="FF0000"/>
          <w:sz w:val="32"/>
          <w:szCs w:val="48"/>
        </w:rPr>
        <w:t xml:space="preserve"> </w:t>
      </w:r>
      <w:r w:rsidRPr="0078243E">
        <w:rPr>
          <w:rFonts w:ascii="Arial Unicode MS" w:eastAsia="Arial Unicode MS" w:hAnsi="Arial Unicode MS" w:cs="Arial Unicode MS" w:hint="eastAsia"/>
          <w:color w:val="FF0000"/>
          <w:sz w:val="32"/>
          <w:szCs w:val="48"/>
        </w:rPr>
        <w:t xml:space="preserve">(all new text) </w:t>
      </w:r>
      <w:r w:rsidRPr="0078243E">
        <w:rPr>
          <w:rFonts w:ascii="Arial Unicode MS" w:eastAsia="Arial Unicode MS" w:hAnsi="Arial Unicode MS" w:cs="Arial Unicode MS"/>
          <w:color w:val="FF0000"/>
          <w:sz w:val="32"/>
          <w:szCs w:val="48"/>
        </w:rPr>
        <w:t>*****</w:t>
      </w:r>
    </w:p>
    <w:p w:rsidR="00687DE3" w:rsidRPr="0078243E" w:rsidRDefault="00687DE3" w:rsidP="00687DE3">
      <w:pPr>
        <w:keepNext/>
        <w:keepLines/>
        <w:overflowPunct w:val="0"/>
        <w:autoSpaceDE w:val="0"/>
        <w:autoSpaceDN w:val="0"/>
        <w:adjustRightInd w:val="0"/>
        <w:spacing w:before="180" w:after="180"/>
        <w:ind w:left="1134" w:hanging="1134"/>
        <w:textAlignment w:val="baseline"/>
        <w:outlineLvl w:val="1"/>
        <w:rPr>
          <w:rFonts w:ascii="Arial" w:eastAsiaTheme="minorEastAsia" w:hAnsi="Arial" w:cs="Times New Roman"/>
          <w:sz w:val="32"/>
          <w:szCs w:val="20"/>
          <w:lang w:val="en-GB"/>
        </w:rPr>
      </w:pPr>
      <w:bookmarkStart w:id="1" w:name="_Toc23409918"/>
      <w:bookmarkStart w:id="2" w:name="_Toc25416989"/>
      <w:bookmarkStart w:id="3" w:name="_Toc25417344"/>
      <w:bookmarkStart w:id="4" w:name="_Toc25417812"/>
      <w:bookmarkStart w:id="5" w:name="_Toc25740479"/>
      <w:bookmarkStart w:id="6" w:name="_Toc30155541"/>
      <w:bookmarkStart w:id="7" w:name="_Toc30155661"/>
      <w:bookmarkStart w:id="8" w:name="_Toc31296402"/>
      <w:bookmarkStart w:id="9" w:name="_Toc31361019"/>
      <w:bookmarkStart w:id="10" w:name="_Toc31448744"/>
      <w:bookmarkStart w:id="11" w:name="_Toc31639220"/>
      <w:bookmarkStart w:id="12" w:name="_Toc31639338"/>
      <w:r w:rsidRPr="0078243E">
        <w:rPr>
          <w:rFonts w:ascii="Arial" w:eastAsia="Malgun Gothic" w:hAnsi="Arial" w:cs="Times New Roman"/>
          <w:sz w:val="32"/>
          <w:szCs w:val="20"/>
          <w:lang w:val="en-GB"/>
        </w:rPr>
        <w:t>6.</w:t>
      </w:r>
      <w:r w:rsidRPr="0078243E">
        <w:rPr>
          <w:rFonts w:ascii="Arial" w:eastAsia="Malgun Gothic" w:hAnsi="Arial" w:cs="Times New Roman" w:hint="eastAsia"/>
          <w:sz w:val="32"/>
          <w:szCs w:val="20"/>
          <w:lang w:val="en-GB"/>
        </w:rPr>
        <w:t>X</w:t>
      </w:r>
      <w:r w:rsidRPr="0078243E">
        <w:rPr>
          <w:rFonts w:ascii="Arial" w:eastAsia="Malgun Gothic" w:hAnsi="Arial" w:cs="Times New Roman" w:hint="eastAsia"/>
          <w:sz w:val="32"/>
          <w:szCs w:val="20"/>
          <w:lang w:val="en-GB" w:eastAsia="ko-KR"/>
        </w:rPr>
        <w:tab/>
      </w:r>
      <w:r w:rsidRPr="0078243E">
        <w:rPr>
          <w:rFonts w:ascii="Arial" w:eastAsia="Malgun Gothic" w:hAnsi="Arial" w:cs="Times New Roman"/>
          <w:sz w:val="32"/>
          <w:szCs w:val="20"/>
          <w:lang w:val="en-GB" w:eastAsia="ja-JP"/>
        </w:rPr>
        <w:t>Solution</w:t>
      </w:r>
      <w:r w:rsidRPr="0078243E">
        <w:rPr>
          <w:rFonts w:ascii="Arial" w:eastAsia="Malgun Gothic" w:hAnsi="Arial" w:cs="Times New Roman" w:hint="eastAsia"/>
          <w:sz w:val="32"/>
          <w:szCs w:val="20"/>
          <w:lang w:val="en-GB"/>
        </w:rPr>
        <w:t xml:space="preserve"> </w:t>
      </w:r>
      <w:r w:rsidRPr="0078243E">
        <w:rPr>
          <w:rFonts w:ascii="Arial" w:eastAsia="Malgun Gothic" w:hAnsi="Arial" w:cs="Times New Roman"/>
          <w:sz w:val="32"/>
          <w:szCs w:val="20"/>
          <w:lang w:val="en-GB"/>
        </w:rPr>
        <w:t xml:space="preserve">for </w:t>
      </w:r>
      <w:r w:rsidRPr="0078243E">
        <w:rPr>
          <w:rFonts w:ascii="Arial" w:eastAsia="Malgun Gothic" w:hAnsi="Arial" w:cs="Times New Roman" w:hint="eastAsia"/>
          <w:sz w:val="32"/>
          <w:szCs w:val="20"/>
          <w:lang w:val="en-GB"/>
        </w:rPr>
        <w:t>K</w:t>
      </w:r>
      <w:r w:rsidRPr="0078243E">
        <w:rPr>
          <w:rFonts w:ascii="Arial" w:eastAsia="Malgun Gothic" w:hAnsi="Arial" w:cs="Times New Roman"/>
          <w:sz w:val="32"/>
          <w:szCs w:val="20"/>
          <w:lang w:val="en-GB" w:eastAsia="ja-JP"/>
        </w:rPr>
        <w:t xml:space="preserve">ey </w:t>
      </w:r>
      <w:r w:rsidRPr="0078243E">
        <w:rPr>
          <w:rFonts w:ascii="Arial" w:eastAsia="Malgun Gothic" w:hAnsi="Arial" w:cs="Times New Roman" w:hint="eastAsia"/>
          <w:sz w:val="32"/>
          <w:szCs w:val="20"/>
          <w:lang w:val="en-GB"/>
        </w:rPr>
        <w:t>I</w:t>
      </w:r>
      <w:r w:rsidRPr="0078243E">
        <w:rPr>
          <w:rFonts w:ascii="Arial" w:eastAsia="Malgun Gothic" w:hAnsi="Arial" w:cs="Times New Roman"/>
          <w:sz w:val="32"/>
          <w:szCs w:val="20"/>
          <w:lang w:val="en-GB" w:eastAsia="ja-JP"/>
        </w:rPr>
        <w:t>ssue</w:t>
      </w:r>
      <w:r w:rsidRPr="0078243E">
        <w:rPr>
          <w:rFonts w:ascii="Arial" w:eastAsia="Malgun Gothic" w:hAnsi="Arial" w:cs="Times New Roman" w:hint="eastAsia"/>
          <w:sz w:val="32"/>
          <w:szCs w:val="20"/>
          <w:lang w:val="en-GB"/>
        </w:rPr>
        <w:t xml:space="preserve"> #</w:t>
      </w:r>
      <w:r w:rsidRPr="0078243E">
        <w:rPr>
          <w:rFonts w:ascii="Arial" w:eastAsiaTheme="minorEastAsia" w:hAnsi="Arial" w:cs="Times New Roman" w:hint="eastAsia"/>
          <w:sz w:val="32"/>
          <w:szCs w:val="20"/>
          <w:lang w:val="en-GB"/>
        </w:rPr>
        <w:t>13</w:t>
      </w:r>
      <w:r w:rsidRPr="0078243E">
        <w:rPr>
          <w:rFonts w:ascii="Arial" w:eastAsia="Malgun Gothic" w:hAnsi="Arial" w:cs="Times New Roman"/>
          <w:sz w:val="32"/>
          <w:szCs w:val="20"/>
          <w:lang w:val="en-GB" w:eastAsia="ja-JP"/>
        </w:rPr>
        <w:t xml:space="preserve">: </w:t>
      </w:r>
      <w:bookmarkEnd w:id="1"/>
      <w:bookmarkEnd w:id="2"/>
      <w:bookmarkEnd w:id="3"/>
      <w:bookmarkEnd w:id="4"/>
      <w:bookmarkEnd w:id="5"/>
      <w:bookmarkEnd w:id="6"/>
      <w:bookmarkEnd w:id="7"/>
      <w:bookmarkEnd w:id="8"/>
      <w:bookmarkEnd w:id="9"/>
      <w:bookmarkEnd w:id="10"/>
      <w:bookmarkEnd w:id="11"/>
      <w:bookmarkEnd w:id="12"/>
      <w:r w:rsidRPr="0078243E">
        <w:rPr>
          <w:rFonts w:ascii="Arial" w:eastAsia="Malgun Gothic" w:hAnsi="Arial" w:cs="Times New Roman"/>
          <w:sz w:val="32"/>
          <w:szCs w:val="20"/>
          <w:lang w:val="en-GB" w:eastAsia="ja-JP"/>
        </w:rPr>
        <w:t xml:space="preserve">Triggers for </w:t>
      </w:r>
      <w:r w:rsidRPr="0078243E">
        <w:rPr>
          <w:rFonts w:ascii="Arial" w:eastAsia="Malgun Gothic" w:hAnsi="Arial" w:cs="Times New Roman" w:hint="eastAsia"/>
          <w:sz w:val="32"/>
          <w:szCs w:val="20"/>
          <w:lang w:val="en-GB" w:eastAsia="ja-JP"/>
        </w:rPr>
        <w:t>request</w:t>
      </w:r>
      <w:r w:rsidRPr="0078243E">
        <w:rPr>
          <w:rFonts w:ascii="Arial" w:eastAsiaTheme="minorEastAsia" w:hAnsi="Arial" w:cs="Times New Roman" w:hint="eastAsia"/>
          <w:sz w:val="32"/>
          <w:szCs w:val="20"/>
          <w:lang w:val="en-GB"/>
        </w:rPr>
        <w:t xml:space="preserve">ing </w:t>
      </w:r>
      <w:r w:rsidRPr="0078243E">
        <w:rPr>
          <w:rFonts w:ascii="Arial" w:eastAsia="Malgun Gothic" w:hAnsi="Arial" w:cs="Times New Roman"/>
          <w:sz w:val="32"/>
          <w:szCs w:val="20"/>
          <w:lang w:val="en-GB" w:eastAsia="ja-JP"/>
        </w:rPr>
        <w:t>analytics</w:t>
      </w:r>
    </w:p>
    <w:p w:rsidR="00687DE3" w:rsidRPr="0078243E" w:rsidRDefault="00687DE3" w:rsidP="00687DE3">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13" w:name="_Toc326248710"/>
      <w:bookmarkStart w:id="14" w:name="_Toc20147942"/>
      <w:bookmarkStart w:id="15" w:name="_Toc20730728"/>
      <w:bookmarkStart w:id="16" w:name="_Toc23409919"/>
      <w:bookmarkStart w:id="17" w:name="_Toc25416990"/>
      <w:bookmarkStart w:id="18" w:name="_Toc25417345"/>
      <w:bookmarkStart w:id="19" w:name="_Toc25417813"/>
      <w:bookmarkStart w:id="20" w:name="_Toc25740480"/>
      <w:bookmarkStart w:id="21" w:name="_Toc30155542"/>
      <w:bookmarkStart w:id="22" w:name="_Toc30155662"/>
      <w:bookmarkStart w:id="23" w:name="_Toc31296403"/>
      <w:bookmarkStart w:id="24" w:name="_Toc31361020"/>
      <w:bookmarkStart w:id="25" w:name="_Toc31448745"/>
      <w:bookmarkStart w:id="26" w:name="_Toc31639221"/>
      <w:bookmarkStart w:id="27" w:name="_Toc31639339"/>
      <w:r w:rsidRPr="0078243E">
        <w:rPr>
          <w:rFonts w:ascii="Arial" w:eastAsia="Malgun Gothic" w:hAnsi="Arial" w:cs="Times New Roman"/>
          <w:sz w:val="28"/>
          <w:szCs w:val="20"/>
          <w:lang w:val="en-GB" w:eastAsia="ja-JP"/>
        </w:rPr>
        <w:t>6.X.1</w:t>
      </w:r>
      <w:r w:rsidRPr="0078243E">
        <w:rPr>
          <w:rFonts w:ascii="Arial" w:eastAsia="Malgun Gothic" w:hAnsi="Arial" w:cs="Times New Roman"/>
          <w:sz w:val="28"/>
          <w:szCs w:val="20"/>
          <w:lang w:val="en-GB" w:eastAsia="ja-JP"/>
        </w:rPr>
        <w:tab/>
      </w:r>
      <w:bookmarkEnd w:id="13"/>
      <w:r w:rsidRPr="0078243E">
        <w:rPr>
          <w:rFonts w:ascii="Arial" w:eastAsia="Malgun Gothic" w:hAnsi="Arial" w:cs="Times New Roman"/>
          <w:sz w:val="28"/>
          <w:szCs w:val="20"/>
          <w:lang w:val="en-GB" w:eastAsia="ja-JP"/>
        </w:rPr>
        <w:t>Description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687DE3" w:rsidRDefault="00687DE3"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8243E">
        <w:rPr>
          <w:rFonts w:ascii="Times New Roman" w:eastAsiaTheme="minorEastAsia" w:hAnsi="Times New Roman" w:cs="Times New Roman" w:hint="eastAsia"/>
          <w:color w:val="000000"/>
          <w:sz w:val="20"/>
          <w:szCs w:val="20"/>
          <w:lang w:val="en-GB"/>
        </w:rPr>
        <w:t xml:space="preserve">This </w:t>
      </w:r>
      <w:r w:rsidRPr="0078243E">
        <w:rPr>
          <w:rFonts w:ascii="Times New Roman" w:eastAsiaTheme="minorEastAsia" w:hAnsi="Times New Roman" w:cs="Times New Roman"/>
          <w:color w:val="000000"/>
          <w:sz w:val="20"/>
          <w:szCs w:val="20"/>
          <w:lang w:val="en-GB"/>
        </w:rPr>
        <w:t>solution</w:t>
      </w:r>
      <w:r w:rsidRPr="0078243E">
        <w:rPr>
          <w:rFonts w:ascii="Times New Roman" w:eastAsiaTheme="minorEastAsia" w:hAnsi="Times New Roman" w:cs="Times New Roman" w:hint="eastAsia"/>
          <w:color w:val="000000"/>
          <w:sz w:val="20"/>
          <w:szCs w:val="20"/>
          <w:lang w:val="en-GB"/>
        </w:rPr>
        <w:t xml:space="preserve"> addresses </w:t>
      </w:r>
      <w:r w:rsidRPr="0078243E">
        <w:rPr>
          <w:rFonts w:ascii="Times New Roman" w:eastAsiaTheme="minorEastAsia" w:hAnsi="Times New Roman" w:cs="Times New Roman"/>
          <w:color w:val="000000"/>
          <w:sz w:val="20"/>
          <w:szCs w:val="20"/>
        </w:rPr>
        <w:t>Key Issue #</w:t>
      </w:r>
      <w:r w:rsidRPr="0078243E">
        <w:rPr>
          <w:rFonts w:ascii="Times New Roman" w:eastAsiaTheme="minorEastAsia" w:hAnsi="Times New Roman" w:cs="Times New Roman" w:hint="eastAsia"/>
          <w:color w:val="000000"/>
          <w:sz w:val="20"/>
          <w:szCs w:val="20"/>
        </w:rPr>
        <w:t>13</w:t>
      </w:r>
      <w:r w:rsidRPr="0078243E">
        <w:rPr>
          <w:rFonts w:ascii="Times New Roman" w:eastAsiaTheme="minorEastAsia" w:hAnsi="Times New Roman" w:cs="Times New Roman"/>
          <w:color w:val="000000"/>
          <w:sz w:val="20"/>
          <w:szCs w:val="20"/>
        </w:rPr>
        <w:t xml:space="preserve"> </w:t>
      </w:r>
      <w:r w:rsidRPr="0078243E">
        <w:rPr>
          <w:rFonts w:ascii="Times New Roman" w:eastAsiaTheme="minorEastAsia" w:hAnsi="Times New Roman" w:cs="Times New Roman" w:hint="eastAsia"/>
          <w:color w:val="000000"/>
          <w:sz w:val="20"/>
          <w:szCs w:val="20"/>
        </w:rPr>
        <w:t>"</w:t>
      </w:r>
      <w:r w:rsidRPr="0078243E">
        <w:rPr>
          <w:rFonts w:ascii="Times New Roman" w:eastAsiaTheme="minorEastAsia" w:hAnsi="Times New Roman" w:cs="Times New Roman"/>
          <w:color w:val="000000"/>
          <w:sz w:val="20"/>
          <w:szCs w:val="20"/>
        </w:rPr>
        <w:t>Triggering conditions for analytics</w:t>
      </w:r>
      <w:r w:rsidRPr="0078243E">
        <w:rPr>
          <w:rFonts w:ascii="Times New Roman" w:eastAsiaTheme="minorEastAsia" w:hAnsi="Times New Roman" w:cs="Times New Roman" w:hint="eastAsia"/>
          <w:color w:val="000000"/>
          <w:sz w:val="20"/>
          <w:szCs w:val="20"/>
        </w:rPr>
        <w:t xml:space="preserve">", especially on the aspect of </w:t>
      </w:r>
      <w:r w:rsidRPr="0078243E">
        <w:rPr>
          <w:rFonts w:ascii="Times New Roman" w:eastAsiaTheme="minorEastAsia" w:hAnsi="Times New Roman" w:cs="Times New Roman"/>
          <w:color w:val="000000"/>
          <w:sz w:val="20"/>
          <w:szCs w:val="20"/>
        </w:rPr>
        <w:t xml:space="preserve">triggers </w:t>
      </w:r>
      <w:r w:rsidRPr="0078243E">
        <w:rPr>
          <w:rFonts w:ascii="Times New Roman" w:eastAsiaTheme="minorEastAsia" w:hAnsi="Times New Roman" w:cs="Times New Roman" w:hint="eastAsia"/>
          <w:color w:val="000000"/>
          <w:sz w:val="20"/>
          <w:szCs w:val="20"/>
        </w:rPr>
        <w:t xml:space="preserve">which </w:t>
      </w:r>
      <w:r w:rsidRPr="0078243E">
        <w:rPr>
          <w:rFonts w:ascii="Times New Roman" w:eastAsiaTheme="minorEastAsia" w:hAnsi="Times New Roman" w:cs="Times New Roman"/>
          <w:color w:val="000000"/>
          <w:sz w:val="20"/>
          <w:szCs w:val="20"/>
        </w:rPr>
        <w:t>can be used by analytics consumers to request for or subscribe to analytics</w:t>
      </w:r>
      <w:r w:rsidRPr="0078243E">
        <w:rPr>
          <w:rFonts w:ascii="Times New Roman" w:eastAsiaTheme="minorEastAsia" w:hAnsi="Times New Roman" w:cs="Times New Roman" w:hint="eastAsia"/>
          <w:color w:val="000000"/>
          <w:sz w:val="20"/>
          <w:szCs w:val="20"/>
        </w:rPr>
        <w:t xml:space="preserve"> from the NWDAF.</w:t>
      </w:r>
    </w:p>
    <w:p w:rsidR="000C7B4D" w:rsidRPr="0078243E" w:rsidRDefault="000C7B4D" w:rsidP="000C7B4D">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 xml:space="preserve">In general, particular procedures may trigger one or more than one requests for analytics output from NWDAF. </w:t>
      </w:r>
      <w:r w:rsidRPr="0078243E">
        <w:rPr>
          <w:rFonts w:ascii="Times New Roman" w:eastAsia="等线" w:hAnsi="Times New Roman" w:cs="Times New Roman" w:hint="eastAsia"/>
          <w:sz w:val="20"/>
          <w:szCs w:val="20"/>
          <w:lang w:val="en-GB"/>
        </w:rPr>
        <w:t xml:space="preserve">For different </w:t>
      </w:r>
      <w:r>
        <w:rPr>
          <w:rFonts w:ascii="Times New Roman" w:eastAsia="等线" w:hAnsi="Times New Roman" w:cs="Times New Roman"/>
          <w:sz w:val="20"/>
          <w:szCs w:val="20"/>
          <w:lang w:val="en-GB"/>
        </w:rPr>
        <w:t>Analytic (ID)</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sz w:val="20"/>
          <w:szCs w:val="20"/>
          <w:lang w:val="en-GB"/>
        </w:rPr>
        <w:t>some</w:t>
      </w:r>
      <w:r>
        <w:rPr>
          <w:rFonts w:ascii="Times New Roman" w:eastAsia="等线" w:hAnsi="Times New Roman" w:cs="Times New Roman" w:hint="eastAsia"/>
          <w:sz w:val="20"/>
          <w:szCs w:val="20"/>
          <w:lang w:val="en-GB"/>
        </w:rPr>
        <w:t xml:space="preserve"> possible trigger</w:t>
      </w:r>
      <w:r>
        <w:rPr>
          <w:rFonts w:ascii="Times New Roman" w:eastAsia="等线" w:hAnsi="Times New Roman" w:cs="Times New Roman"/>
          <w:sz w:val="20"/>
          <w:szCs w:val="20"/>
          <w:lang w:val="en-GB"/>
        </w:rPr>
        <w:t xml:space="preserve"> procedures</w:t>
      </w:r>
      <w:r w:rsidRPr="0078243E">
        <w:rPr>
          <w:rFonts w:ascii="Times New Roman" w:eastAsia="等线" w:hAnsi="Times New Roman" w:cs="Times New Roman" w:hint="eastAsia"/>
          <w:sz w:val="20"/>
          <w:szCs w:val="20"/>
          <w:lang w:val="en-GB"/>
        </w:rPr>
        <w:t xml:space="preserve"> are </w:t>
      </w:r>
      <w:r w:rsidRPr="0078243E">
        <w:rPr>
          <w:rFonts w:ascii="Times New Roman" w:eastAsia="等线" w:hAnsi="Times New Roman" w:cs="Times New Roman"/>
          <w:sz w:val="20"/>
          <w:szCs w:val="20"/>
          <w:lang w:val="en-GB"/>
        </w:rPr>
        <w:t>analysed</w:t>
      </w:r>
      <w:r w:rsidRPr="0078243E">
        <w:rPr>
          <w:rFonts w:ascii="Times New Roman" w:eastAsia="等线" w:hAnsi="Times New Roman" w:cs="Times New Roman" w:hint="eastAsia"/>
          <w:sz w:val="20"/>
          <w:szCs w:val="20"/>
          <w:lang w:val="en-GB"/>
        </w:rPr>
        <w:t xml:space="preserve"> as follows:</w:t>
      </w:r>
    </w:p>
    <w:tbl>
      <w:tblPr>
        <w:tblStyle w:val="a5"/>
        <w:tblW w:w="0" w:type="auto"/>
        <w:tblLook w:val="04A0" w:firstRow="1" w:lastRow="0" w:firstColumn="1" w:lastColumn="0" w:noHBand="0" w:noVBand="1"/>
      </w:tblPr>
      <w:tblGrid>
        <w:gridCol w:w="1518"/>
        <w:gridCol w:w="2340"/>
        <w:gridCol w:w="1449"/>
        <w:gridCol w:w="1360"/>
        <w:gridCol w:w="2961"/>
      </w:tblGrid>
      <w:tr w:rsidR="0076105C" w:rsidRPr="0076105C" w:rsidTr="0076105C">
        <w:trPr>
          <w:trHeight w:val="560"/>
        </w:trPr>
        <w:tc>
          <w:tcPr>
            <w:tcW w:w="228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b/>
                <w:bCs/>
                <w:color w:val="000000"/>
                <w:sz w:val="20"/>
                <w:szCs w:val="20"/>
              </w:rPr>
            </w:pPr>
            <w:r w:rsidRPr="0076105C">
              <w:rPr>
                <w:rFonts w:ascii="Times New Roman" w:eastAsiaTheme="minorEastAsia" w:hAnsi="Times New Roman" w:cs="Times New Roman" w:hint="eastAsia"/>
                <w:b/>
                <w:bCs/>
                <w:color w:val="000000"/>
                <w:sz w:val="20"/>
                <w:szCs w:val="20"/>
              </w:rPr>
              <w:t>Analytics Name</w:t>
            </w:r>
          </w:p>
        </w:tc>
        <w:tc>
          <w:tcPr>
            <w:tcW w:w="234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b/>
                <w:bCs/>
                <w:color w:val="000000"/>
                <w:sz w:val="20"/>
                <w:szCs w:val="20"/>
              </w:rPr>
            </w:pPr>
            <w:r w:rsidRPr="0076105C">
              <w:rPr>
                <w:rFonts w:ascii="Times New Roman" w:eastAsiaTheme="minorEastAsia" w:hAnsi="Times New Roman" w:cs="Times New Roman" w:hint="eastAsia"/>
                <w:b/>
                <w:bCs/>
                <w:color w:val="000000"/>
                <w:sz w:val="20"/>
                <w:szCs w:val="20"/>
              </w:rPr>
              <w:t>Analytics ID</w:t>
            </w:r>
          </w:p>
        </w:tc>
        <w:tc>
          <w:tcPr>
            <w:tcW w:w="160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b/>
                <w:bCs/>
                <w:color w:val="000000"/>
                <w:sz w:val="20"/>
                <w:szCs w:val="20"/>
              </w:rPr>
            </w:pPr>
            <w:r w:rsidRPr="0076105C">
              <w:rPr>
                <w:rFonts w:ascii="Times New Roman" w:eastAsiaTheme="minorEastAsia" w:hAnsi="Times New Roman" w:cs="Times New Roman" w:hint="eastAsia"/>
                <w:b/>
                <w:bCs/>
                <w:color w:val="000000"/>
                <w:sz w:val="20"/>
                <w:szCs w:val="20"/>
              </w:rPr>
              <w:t>Triggering Procedure</w:t>
            </w:r>
          </w:p>
        </w:tc>
        <w:tc>
          <w:tcPr>
            <w:tcW w:w="136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b/>
                <w:bCs/>
                <w:color w:val="000000"/>
                <w:sz w:val="20"/>
                <w:szCs w:val="20"/>
              </w:rPr>
            </w:pPr>
            <w:r w:rsidRPr="0076105C">
              <w:rPr>
                <w:rFonts w:ascii="Times New Roman" w:eastAsiaTheme="minorEastAsia" w:hAnsi="Times New Roman" w:cs="Times New Roman" w:hint="eastAsia"/>
                <w:b/>
                <w:bCs/>
                <w:color w:val="000000"/>
                <w:sz w:val="20"/>
                <w:szCs w:val="20"/>
              </w:rPr>
              <w:t>NWDAF Consumer</w:t>
            </w:r>
          </w:p>
        </w:tc>
        <w:tc>
          <w:tcPr>
            <w:tcW w:w="516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b/>
                <w:bCs/>
                <w:color w:val="000000"/>
                <w:sz w:val="20"/>
                <w:szCs w:val="20"/>
              </w:rPr>
            </w:pPr>
            <w:r w:rsidRPr="0076105C">
              <w:rPr>
                <w:rFonts w:ascii="Times New Roman" w:eastAsiaTheme="minorEastAsia" w:hAnsi="Times New Roman" w:cs="Times New Roman" w:hint="eastAsia"/>
                <w:b/>
                <w:bCs/>
                <w:color w:val="000000"/>
                <w:sz w:val="20"/>
                <w:szCs w:val="20"/>
              </w:rPr>
              <w:t>Explanation</w:t>
            </w:r>
          </w:p>
        </w:tc>
      </w:tr>
      <w:tr w:rsidR="0076105C" w:rsidRPr="00E8643C" w:rsidTr="0076105C">
        <w:trPr>
          <w:trHeight w:val="1400"/>
        </w:trPr>
        <w:tc>
          <w:tcPr>
            <w:tcW w:w="228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Slice Load Level related network data analytics</w:t>
            </w:r>
          </w:p>
        </w:tc>
        <w:tc>
          <w:tcPr>
            <w:tcW w:w="234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Load level information</w:t>
            </w:r>
          </w:p>
        </w:tc>
        <w:tc>
          <w:tcPr>
            <w:tcW w:w="160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Registration to Network Slices</w:t>
            </w:r>
          </w:p>
        </w:tc>
        <w:tc>
          <w:tcPr>
            <w:tcW w:w="136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AMF</w:t>
            </w:r>
          </w:p>
        </w:tc>
        <w:tc>
          <w:tcPr>
            <w:tcW w:w="516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 xml:space="preserve">Upon receiving query from the AMF, the NSSF based on load level information for a Network Slice instance by NWDAF and other local configuration and local available information, to selects the Network Slice instance(s) to </w:t>
            </w:r>
            <w:r w:rsidR="00E8643C">
              <w:rPr>
                <w:rFonts w:ascii="Times New Roman" w:eastAsiaTheme="minorEastAsia" w:hAnsi="Times New Roman" w:cs="Times New Roman" w:hint="eastAsia"/>
                <w:color w:val="000000"/>
                <w:sz w:val="20"/>
                <w:szCs w:val="20"/>
              </w:rPr>
              <w:t>serve the UE</w:t>
            </w:r>
            <w:r w:rsidR="00E8643C">
              <w:rPr>
                <w:rFonts w:ascii="Times New Roman" w:eastAsiaTheme="minorEastAsia" w:hAnsi="Times New Roman" w:cs="Times New Roman"/>
                <w:color w:val="000000"/>
                <w:sz w:val="20"/>
                <w:szCs w:val="20"/>
              </w:rPr>
              <w:t xml:space="preserve">, </w:t>
            </w:r>
            <w:r w:rsidR="00E8643C" w:rsidRPr="00E8643C">
              <w:rPr>
                <w:rFonts w:ascii="Times New Roman" w:eastAsiaTheme="minorEastAsia" w:hAnsi="Times New Roman" w:cs="Times New Roman"/>
                <w:color w:val="000000"/>
                <w:sz w:val="20"/>
                <w:szCs w:val="20"/>
              </w:rPr>
              <w:t>as defined in Clause 5.15.5.2 of TS23.501.</w:t>
            </w:r>
          </w:p>
        </w:tc>
      </w:tr>
      <w:tr w:rsidR="0076105C" w:rsidRPr="0076105C" w:rsidTr="0076105C">
        <w:trPr>
          <w:trHeight w:val="1680"/>
        </w:trPr>
        <w:tc>
          <w:tcPr>
            <w:tcW w:w="2280" w:type="dxa"/>
            <w:vMerge w:val="restart"/>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NF load analytics</w:t>
            </w:r>
          </w:p>
        </w:tc>
        <w:tc>
          <w:tcPr>
            <w:tcW w:w="2340" w:type="dxa"/>
            <w:vMerge w:val="restart"/>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NF load information</w:t>
            </w:r>
          </w:p>
        </w:tc>
        <w:tc>
          <w:tcPr>
            <w:tcW w:w="160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PDU Session Establishment</w:t>
            </w:r>
          </w:p>
        </w:tc>
        <w:tc>
          <w:tcPr>
            <w:tcW w:w="136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AMF</w:t>
            </w:r>
          </w:p>
        </w:tc>
        <w:tc>
          <w:tcPr>
            <w:tcW w:w="5160" w:type="dxa"/>
            <w:hideMark/>
          </w:tcPr>
          <w:p w:rsidR="0076105C" w:rsidRPr="0076105C" w:rsidRDefault="0076105C" w:rsidP="00C3130F">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When UE requests a new PDU Session, AMF selects an SMF as described in clause 6.3.2 of TS23.501</w:t>
            </w:r>
            <w:r w:rsidR="00C3130F">
              <w:rPr>
                <w:rFonts w:ascii="Times New Roman" w:eastAsiaTheme="minorEastAsia" w:hAnsi="Times New Roman" w:cs="Times New Roman"/>
                <w:color w:val="000000"/>
                <w:sz w:val="20"/>
                <w:szCs w:val="20"/>
              </w:rPr>
              <w:t>.</w:t>
            </w:r>
            <w:r w:rsidRPr="0076105C">
              <w:rPr>
                <w:rFonts w:ascii="Times New Roman" w:eastAsiaTheme="minorEastAsia" w:hAnsi="Times New Roman" w:cs="Times New Roman" w:hint="eastAsia"/>
                <w:color w:val="000000"/>
                <w:sz w:val="20"/>
                <w:szCs w:val="20"/>
              </w:rPr>
              <w:t xml:space="preserve"> In SMF selection, AMF may requests for Analytics (i.e. statistics or predictions) for candidate SMFs' load as received from NWDAF, if NWDAF is deployed.</w:t>
            </w:r>
          </w:p>
        </w:tc>
      </w:tr>
      <w:tr w:rsidR="0076105C" w:rsidRPr="0076105C" w:rsidTr="0076105C">
        <w:trPr>
          <w:trHeight w:val="1120"/>
        </w:trPr>
        <w:tc>
          <w:tcPr>
            <w:tcW w:w="2280" w:type="dxa"/>
            <w:vMerge/>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tc>
        <w:tc>
          <w:tcPr>
            <w:tcW w:w="2340" w:type="dxa"/>
            <w:vMerge/>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tc>
        <w:tc>
          <w:tcPr>
            <w:tcW w:w="160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PDU Session Establishment</w:t>
            </w:r>
          </w:p>
        </w:tc>
        <w:tc>
          <w:tcPr>
            <w:tcW w:w="136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SMF</w:t>
            </w:r>
          </w:p>
        </w:tc>
        <w:tc>
          <w:tcPr>
            <w:tcW w:w="516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When UE requests a new PDU Session, for UPF selection or re-selection</w:t>
            </w:r>
            <w:r w:rsidR="00C3130F">
              <w:rPr>
                <w:rFonts w:ascii="Times New Roman" w:eastAsiaTheme="minorEastAsia" w:hAnsi="Times New Roman" w:cs="Times New Roman" w:hint="eastAsia"/>
                <w:color w:val="000000"/>
                <w:sz w:val="20"/>
                <w:szCs w:val="20"/>
              </w:rPr>
              <w:t xml:space="preserve"> as described in clause 6.3.</w:t>
            </w:r>
            <w:r w:rsidR="00C3130F">
              <w:rPr>
                <w:rFonts w:ascii="Times New Roman" w:eastAsiaTheme="minorEastAsia" w:hAnsi="Times New Roman" w:cs="Times New Roman"/>
                <w:color w:val="000000"/>
                <w:sz w:val="20"/>
                <w:szCs w:val="20"/>
              </w:rPr>
              <w:t>3</w:t>
            </w:r>
            <w:r w:rsidR="008C7974">
              <w:rPr>
                <w:rFonts w:ascii="Times New Roman" w:eastAsiaTheme="minorEastAsia" w:hAnsi="Times New Roman" w:cs="Times New Roman"/>
                <w:color w:val="000000"/>
                <w:sz w:val="20"/>
                <w:szCs w:val="20"/>
              </w:rPr>
              <w:t>.3</w:t>
            </w:r>
            <w:r w:rsidR="00C3130F" w:rsidRPr="0076105C">
              <w:rPr>
                <w:rFonts w:ascii="Times New Roman" w:eastAsiaTheme="minorEastAsia" w:hAnsi="Times New Roman" w:cs="Times New Roman" w:hint="eastAsia"/>
                <w:color w:val="000000"/>
                <w:sz w:val="20"/>
                <w:szCs w:val="20"/>
              </w:rPr>
              <w:t xml:space="preserve"> of TS23.501</w:t>
            </w:r>
            <w:r w:rsidRPr="0076105C">
              <w:rPr>
                <w:rFonts w:ascii="Times New Roman" w:eastAsiaTheme="minorEastAsia" w:hAnsi="Times New Roman" w:cs="Times New Roman" w:hint="eastAsia"/>
                <w:color w:val="000000"/>
                <w:sz w:val="20"/>
                <w:szCs w:val="20"/>
              </w:rPr>
              <w:t>, SMF may requests Analytics (i.e. statistics or predictions) for UPF loads received from NWDAF, if NWDAF is deployed.</w:t>
            </w:r>
          </w:p>
        </w:tc>
      </w:tr>
      <w:tr w:rsidR="0076105C" w:rsidRPr="0076105C" w:rsidTr="0076105C">
        <w:trPr>
          <w:trHeight w:val="1680"/>
        </w:trPr>
        <w:tc>
          <w:tcPr>
            <w:tcW w:w="2280" w:type="dxa"/>
            <w:vMerge w:val="restart"/>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UE Related Analytics</w:t>
            </w:r>
          </w:p>
        </w:tc>
        <w:tc>
          <w:tcPr>
            <w:tcW w:w="234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 xml:space="preserve">UE mobility, </w:t>
            </w:r>
            <w:r w:rsidRPr="0076105C">
              <w:rPr>
                <w:rFonts w:ascii="Times New Roman" w:eastAsiaTheme="minorEastAsia" w:hAnsi="Times New Roman" w:cs="Times New Roman" w:hint="eastAsia"/>
                <w:color w:val="000000"/>
                <w:sz w:val="20"/>
                <w:szCs w:val="20"/>
              </w:rPr>
              <w:br/>
              <w:t>UE comm</w:t>
            </w:r>
            <w:r w:rsidR="00AA3841">
              <w:rPr>
                <w:rFonts w:ascii="Times New Roman" w:eastAsiaTheme="minorEastAsia" w:hAnsi="Times New Roman" w:cs="Times New Roman" w:hint="eastAsia"/>
                <w:color w:val="000000"/>
                <w:sz w:val="20"/>
                <w:szCs w:val="20"/>
              </w:rPr>
              <w:t xml:space="preserve">unication, </w:t>
            </w:r>
            <w:r w:rsidR="00AA3841">
              <w:rPr>
                <w:rFonts w:ascii="Times New Roman" w:eastAsiaTheme="minorEastAsia" w:hAnsi="Times New Roman" w:cs="Times New Roman" w:hint="eastAsia"/>
                <w:color w:val="000000"/>
                <w:sz w:val="20"/>
                <w:szCs w:val="20"/>
              </w:rPr>
              <w:br/>
              <w:t>expected UE behavio</w:t>
            </w:r>
            <w:r w:rsidRPr="0076105C">
              <w:rPr>
                <w:rFonts w:ascii="Times New Roman" w:eastAsiaTheme="minorEastAsia" w:hAnsi="Times New Roman" w:cs="Times New Roman" w:hint="eastAsia"/>
                <w:color w:val="000000"/>
                <w:sz w:val="20"/>
                <w:szCs w:val="20"/>
              </w:rPr>
              <w:t>ral parameters</w:t>
            </w:r>
          </w:p>
        </w:tc>
        <w:tc>
          <w:tcPr>
            <w:tcW w:w="160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PDU Session Establishment</w:t>
            </w:r>
          </w:p>
        </w:tc>
        <w:tc>
          <w:tcPr>
            <w:tcW w:w="136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SMF</w:t>
            </w:r>
          </w:p>
        </w:tc>
        <w:tc>
          <w:tcPr>
            <w:tcW w:w="516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When UE requests a new PDU Session, for UPF selection or re-selection</w:t>
            </w:r>
            <w:r w:rsidR="008C7974">
              <w:rPr>
                <w:rFonts w:ascii="Times New Roman" w:eastAsiaTheme="minorEastAsia" w:hAnsi="Times New Roman" w:cs="Times New Roman" w:hint="eastAsia"/>
                <w:color w:val="000000"/>
                <w:sz w:val="20"/>
                <w:szCs w:val="20"/>
              </w:rPr>
              <w:t xml:space="preserve"> as described in clause 6.3.</w:t>
            </w:r>
            <w:r w:rsidR="008C7974">
              <w:rPr>
                <w:rFonts w:ascii="Times New Roman" w:eastAsiaTheme="minorEastAsia" w:hAnsi="Times New Roman" w:cs="Times New Roman"/>
                <w:color w:val="000000"/>
                <w:sz w:val="20"/>
                <w:szCs w:val="20"/>
              </w:rPr>
              <w:t>3.3</w:t>
            </w:r>
            <w:r w:rsidR="008C7974" w:rsidRPr="0076105C">
              <w:rPr>
                <w:rFonts w:ascii="Times New Roman" w:eastAsiaTheme="minorEastAsia" w:hAnsi="Times New Roman" w:cs="Times New Roman" w:hint="eastAsia"/>
                <w:color w:val="000000"/>
                <w:sz w:val="20"/>
                <w:szCs w:val="20"/>
              </w:rPr>
              <w:t xml:space="preserve"> of TS23.501</w:t>
            </w:r>
            <w:r w:rsidRPr="0076105C">
              <w:rPr>
                <w:rFonts w:ascii="Times New Roman" w:eastAsiaTheme="minorEastAsia" w:hAnsi="Times New Roman" w:cs="Times New Roman" w:hint="eastAsia"/>
                <w:color w:val="000000"/>
                <w:sz w:val="20"/>
                <w:szCs w:val="20"/>
              </w:rPr>
              <w:t>, SMF may requests Analytics (i.e. statistics or predictions) for UE related analytics (UE mobility, UE communication,</w:t>
            </w:r>
            <w:r w:rsidR="00AA3841">
              <w:rPr>
                <w:rFonts w:ascii="Times New Roman" w:eastAsiaTheme="minorEastAsia" w:hAnsi="Times New Roman" w:cs="Times New Roman" w:hint="eastAsia"/>
                <w:color w:val="000000"/>
                <w:sz w:val="20"/>
                <w:szCs w:val="20"/>
              </w:rPr>
              <w:t xml:space="preserve"> and expected UE behavio</w:t>
            </w:r>
            <w:r w:rsidRPr="0076105C">
              <w:rPr>
                <w:rFonts w:ascii="Times New Roman" w:eastAsiaTheme="minorEastAsia" w:hAnsi="Times New Roman" w:cs="Times New Roman" w:hint="eastAsia"/>
                <w:color w:val="000000"/>
                <w:sz w:val="20"/>
                <w:szCs w:val="20"/>
              </w:rPr>
              <w:t>ral parameters) as received from NWDAF, if NWDAF is deployed.</w:t>
            </w:r>
          </w:p>
        </w:tc>
      </w:tr>
      <w:tr w:rsidR="0076105C" w:rsidRPr="0076105C" w:rsidTr="0076105C">
        <w:trPr>
          <w:trHeight w:val="2240"/>
        </w:trPr>
        <w:tc>
          <w:tcPr>
            <w:tcW w:w="2280" w:type="dxa"/>
            <w:vMerge/>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tc>
        <w:tc>
          <w:tcPr>
            <w:tcW w:w="234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UE mobility</w:t>
            </w:r>
          </w:p>
        </w:tc>
        <w:tc>
          <w:tcPr>
            <w:tcW w:w="160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lang w:val="en-GB"/>
              </w:rPr>
              <w:t>Network Triggered Service Request</w:t>
            </w:r>
          </w:p>
        </w:tc>
        <w:tc>
          <w:tcPr>
            <w:tcW w:w="1360" w:type="dxa"/>
            <w:noWrap/>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AMF</w:t>
            </w:r>
          </w:p>
        </w:tc>
        <w:tc>
          <w:tcPr>
            <w:tcW w:w="5160" w:type="dxa"/>
            <w:hideMark/>
          </w:tcPr>
          <w:p w:rsidR="0076105C" w:rsidRPr="0076105C" w:rsidRDefault="0076105C" w:rsidP="0076105C">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sidRPr="0076105C">
              <w:rPr>
                <w:rFonts w:ascii="Times New Roman" w:eastAsiaTheme="minorEastAsia" w:hAnsi="Times New Roman" w:cs="Times New Roman" w:hint="eastAsia"/>
                <w:color w:val="000000"/>
                <w:sz w:val="20"/>
                <w:szCs w:val="20"/>
              </w:rPr>
              <w:t xml:space="preserve">In the case of UE in CM-IDLE state, the AMF performs paging and determines the paging strategy based on e.g. local configuration, what NF triggered the paging and information available in the request that triggered the paging. If NWDAF is deployed, the AMF may also use analytics (i.e. statistics or predictions) on the UE's mobility as provided by </w:t>
            </w:r>
            <w:r w:rsidR="00AB3091">
              <w:rPr>
                <w:rFonts w:ascii="Times New Roman" w:eastAsiaTheme="minorEastAsia" w:hAnsi="Times New Roman" w:cs="Times New Roman" w:hint="eastAsia"/>
                <w:color w:val="000000"/>
                <w:sz w:val="20"/>
                <w:szCs w:val="20"/>
              </w:rPr>
              <w:t>NWDAF to derive paging strateg</w:t>
            </w:r>
            <w:r w:rsidR="00AB3091">
              <w:rPr>
                <w:rFonts w:ascii="Times New Roman" w:eastAsiaTheme="minorEastAsia" w:hAnsi="Times New Roman" w:cs="Times New Roman"/>
                <w:color w:val="000000"/>
                <w:sz w:val="20"/>
                <w:szCs w:val="20"/>
              </w:rPr>
              <w:t xml:space="preserve">y as described in Clause </w:t>
            </w:r>
            <w:r w:rsidR="00AB3091" w:rsidRPr="00AB3091">
              <w:rPr>
                <w:rFonts w:ascii="Times New Roman" w:eastAsiaTheme="minorEastAsia" w:hAnsi="Times New Roman" w:cs="Times New Roman"/>
                <w:color w:val="000000"/>
                <w:sz w:val="20"/>
                <w:szCs w:val="20"/>
              </w:rPr>
              <w:t>5.4.3</w:t>
            </w:r>
            <w:r w:rsidR="00AB3091">
              <w:rPr>
                <w:rFonts w:ascii="Times New Roman" w:eastAsiaTheme="minorEastAsia" w:hAnsi="Times New Roman" w:cs="Times New Roman"/>
                <w:color w:val="000000"/>
                <w:sz w:val="20"/>
                <w:szCs w:val="20"/>
              </w:rPr>
              <w:t xml:space="preserve"> of TS23.501</w:t>
            </w:r>
            <w:r w:rsidR="00AB3091" w:rsidRPr="00AB3091">
              <w:rPr>
                <w:rFonts w:ascii="Times New Roman" w:eastAsiaTheme="minorEastAsia" w:hAnsi="Times New Roman" w:cs="Times New Roman"/>
                <w:color w:val="000000"/>
                <w:sz w:val="20"/>
                <w:szCs w:val="20"/>
              </w:rPr>
              <w:t>.</w:t>
            </w:r>
          </w:p>
        </w:tc>
      </w:tr>
    </w:tbl>
    <w:p w:rsidR="000C7B4D" w:rsidRPr="0076105C" w:rsidRDefault="000C7B4D"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p w:rsidR="000C7B4D" w:rsidRDefault="000C7B4D" w:rsidP="000C7B4D">
      <w:pPr>
        <w:keepNext/>
        <w:keepLines/>
        <w:overflowPunct w:val="0"/>
        <w:autoSpaceDE w:val="0"/>
        <w:autoSpaceDN w:val="0"/>
        <w:adjustRightInd w:val="0"/>
        <w:spacing w:before="120" w:after="180"/>
        <w:textAlignment w:val="baseline"/>
        <w:outlineLvl w:val="2"/>
        <w:rPr>
          <w:rFonts w:ascii="Times New Roman" w:eastAsia="等线" w:hAnsi="Times New Roman" w:cs="Times New Roman"/>
          <w:sz w:val="20"/>
          <w:szCs w:val="20"/>
          <w:lang w:val="en-GB"/>
        </w:rPr>
      </w:pPr>
      <w:bookmarkStart w:id="28" w:name="_Toc19106297"/>
      <w:bookmarkStart w:id="29" w:name="_Toc27823110"/>
      <w:bookmarkStart w:id="30" w:name="_Toc28866897"/>
      <w:bookmarkStart w:id="31" w:name="_Toc30155543"/>
      <w:bookmarkStart w:id="32" w:name="_Toc30155663"/>
      <w:bookmarkStart w:id="33" w:name="_Toc31296404"/>
      <w:bookmarkStart w:id="34" w:name="_Toc31361021"/>
      <w:bookmarkStart w:id="35" w:name="_Toc31448746"/>
      <w:bookmarkStart w:id="36" w:name="_Toc31639222"/>
      <w:bookmarkStart w:id="37" w:name="_Toc31639340"/>
      <w:bookmarkStart w:id="38" w:name="_Toc326248711"/>
      <w:bookmarkStart w:id="39" w:name="_Toc20147943"/>
      <w:bookmarkStart w:id="40" w:name="_Toc20730729"/>
      <w:bookmarkStart w:id="41" w:name="_Toc23409920"/>
      <w:bookmarkStart w:id="42" w:name="_Toc25416991"/>
      <w:bookmarkStart w:id="43" w:name="_Toc25417346"/>
      <w:bookmarkStart w:id="44" w:name="_Toc25417814"/>
      <w:bookmarkStart w:id="45" w:name="_Toc25740481"/>
    </w:p>
    <w:p w:rsidR="00687DE3" w:rsidRPr="0078243E" w:rsidRDefault="00687DE3" w:rsidP="00687DE3">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r w:rsidRPr="0078243E">
        <w:rPr>
          <w:rFonts w:ascii="Arial" w:eastAsia="Malgun Gothic" w:hAnsi="Arial" w:cs="Times New Roman"/>
          <w:sz w:val="28"/>
          <w:szCs w:val="20"/>
        </w:rPr>
        <w:t>6.X.2</w:t>
      </w:r>
      <w:r w:rsidRPr="0078243E">
        <w:rPr>
          <w:rFonts w:ascii="Arial" w:eastAsia="Malgun Gothic" w:hAnsi="Arial" w:cs="Times New Roman"/>
          <w:sz w:val="28"/>
          <w:szCs w:val="20"/>
        </w:rPr>
        <w:tab/>
        <w:t>Input Data</w:t>
      </w:r>
      <w:bookmarkEnd w:id="28"/>
      <w:bookmarkEnd w:id="29"/>
      <w:bookmarkEnd w:id="30"/>
      <w:bookmarkEnd w:id="31"/>
      <w:bookmarkEnd w:id="32"/>
      <w:bookmarkEnd w:id="33"/>
      <w:bookmarkEnd w:id="34"/>
      <w:bookmarkEnd w:id="35"/>
      <w:bookmarkEnd w:id="36"/>
      <w:bookmarkEnd w:id="37"/>
    </w:p>
    <w:p w:rsidR="00687DE3" w:rsidRPr="00AB3091" w:rsidRDefault="00AB3091"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rPr>
        <w:t>I</w:t>
      </w:r>
      <w:r>
        <w:rPr>
          <w:rFonts w:ascii="Times New Roman" w:eastAsiaTheme="minorEastAsia" w:hAnsi="Times New Roman" w:cs="Times New Roman"/>
          <w:color w:val="000000"/>
          <w:sz w:val="20"/>
          <w:szCs w:val="20"/>
        </w:rPr>
        <w:t>nput data of mentioned Analytics should follow TS23.288.</w:t>
      </w:r>
    </w:p>
    <w:p w:rsidR="00687DE3" w:rsidRPr="0078243E" w:rsidRDefault="00687DE3" w:rsidP="00687DE3">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46" w:name="_Toc19106298"/>
      <w:bookmarkStart w:id="47" w:name="_Toc27823111"/>
      <w:bookmarkStart w:id="48" w:name="_Toc28866898"/>
      <w:bookmarkStart w:id="49" w:name="_Toc30155544"/>
      <w:bookmarkStart w:id="50" w:name="_Toc30155664"/>
      <w:bookmarkStart w:id="51" w:name="_Toc31296405"/>
      <w:bookmarkStart w:id="52" w:name="_Toc31361022"/>
      <w:bookmarkStart w:id="53" w:name="_Toc31448747"/>
      <w:bookmarkStart w:id="54" w:name="_Toc31639223"/>
      <w:bookmarkStart w:id="55" w:name="_Toc31639341"/>
      <w:proofErr w:type="gramStart"/>
      <w:r w:rsidRPr="0078243E">
        <w:rPr>
          <w:rFonts w:ascii="Arial" w:eastAsia="Malgun Gothic" w:hAnsi="Arial" w:cs="Times New Roman"/>
          <w:sz w:val="28"/>
          <w:szCs w:val="20"/>
        </w:rPr>
        <w:t>6.X.3</w:t>
      </w:r>
      <w:proofErr w:type="gramEnd"/>
      <w:r w:rsidRPr="0078243E">
        <w:rPr>
          <w:rFonts w:ascii="Arial" w:eastAsia="Malgun Gothic" w:hAnsi="Arial" w:cs="Times New Roman"/>
          <w:sz w:val="28"/>
          <w:szCs w:val="20"/>
        </w:rPr>
        <w:tab/>
        <w:t>Output Analytics</w:t>
      </w:r>
      <w:bookmarkEnd w:id="46"/>
      <w:bookmarkEnd w:id="47"/>
      <w:bookmarkEnd w:id="48"/>
      <w:bookmarkEnd w:id="49"/>
      <w:bookmarkEnd w:id="50"/>
      <w:bookmarkEnd w:id="51"/>
      <w:bookmarkEnd w:id="52"/>
      <w:bookmarkEnd w:id="53"/>
      <w:bookmarkEnd w:id="54"/>
      <w:bookmarkEnd w:id="55"/>
    </w:p>
    <w:p w:rsidR="00687DE3" w:rsidRPr="00AB3091" w:rsidRDefault="00AB3091"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color w:val="000000"/>
          <w:sz w:val="20"/>
          <w:szCs w:val="20"/>
        </w:rPr>
        <w:t>Output data of mentioned Analytics should follow TS23.288.</w:t>
      </w:r>
    </w:p>
    <w:p w:rsidR="00687DE3" w:rsidRPr="0078243E" w:rsidRDefault="00687DE3" w:rsidP="00687DE3">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56" w:name="_Toc28866899"/>
      <w:bookmarkStart w:id="57" w:name="_Toc30155545"/>
      <w:bookmarkStart w:id="58" w:name="_Toc30155665"/>
      <w:bookmarkStart w:id="59" w:name="_Toc31296406"/>
      <w:bookmarkStart w:id="60" w:name="_Toc31361023"/>
      <w:bookmarkStart w:id="61" w:name="_Toc31448748"/>
      <w:bookmarkStart w:id="62" w:name="_Toc31639224"/>
      <w:bookmarkStart w:id="63" w:name="_Toc31639342"/>
      <w:proofErr w:type="gramStart"/>
      <w:r w:rsidRPr="0078243E">
        <w:rPr>
          <w:rFonts w:ascii="Arial" w:eastAsia="Malgun Gothic" w:hAnsi="Arial" w:cs="Times New Roman"/>
          <w:sz w:val="28"/>
          <w:szCs w:val="20"/>
        </w:rPr>
        <w:t>6.X.4</w:t>
      </w:r>
      <w:proofErr w:type="gramEnd"/>
      <w:r w:rsidRPr="0078243E">
        <w:rPr>
          <w:rFonts w:ascii="Arial" w:eastAsia="Malgun Gothic" w:hAnsi="Arial" w:cs="Times New Roman"/>
          <w:sz w:val="28"/>
          <w:szCs w:val="20"/>
        </w:rPr>
        <w:tab/>
        <w:t>Procedures</w:t>
      </w:r>
      <w:bookmarkEnd w:id="56"/>
      <w:bookmarkEnd w:id="57"/>
      <w:bookmarkEnd w:id="58"/>
      <w:bookmarkEnd w:id="59"/>
      <w:bookmarkEnd w:id="60"/>
      <w:bookmarkEnd w:id="61"/>
      <w:bookmarkEnd w:id="62"/>
      <w:bookmarkEnd w:id="63"/>
    </w:p>
    <w:p w:rsidR="00687DE3" w:rsidRPr="00AB3091" w:rsidRDefault="00AB3091" w:rsidP="00687DE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color w:val="000000"/>
          <w:sz w:val="20"/>
          <w:szCs w:val="20"/>
        </w:rPr>
        <w:t>Procedures of mentioned Analytics should follow TS23.288.</w:t>
      </w:r>
    </w:p>
    <w:p w:rsidR="00687DE3" w:rsidRPr="0078243E" w:rsidRDefault="00687DE3" w:rsidP="00687DE3">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64" w:name="_Toc16839386"/>
      <w:bookmarkStart w:id="65" w:name="_Toc21087545"/>
      <w:bookmarkStart w:id="66" w:name="_Toc31361024"/>
      <w:bookmarkStart w:id="67" w:name="_Toc31448749"/>
      <w:bookmarkStart w:id="68" w:name="_Toc31639225"/>
      <w:bookmarkStart w:id="69" w:name="_Toc31639343"/>
      <w:bookmarkEnd w:id="38"/>
      <w:bookmarkEnd w:id="39"/>
      <w:bookmarkEnd w:id="40"/>
      <w:bookmarkEnd w:id="41"/>
      <w:bookmarkEnd w:id="42"/>
      <w:bookmarkEnd w:id="43"/>
      <w:bookmarkEnd w:id="44"/>
      <w:bookmarkEnd w:id="45"/>
      <w:proofErr w:type="gramStart"/>
      <w:r w:rsidRPr="0078243E">
        <w:rPr>
          <w:rFonts w:ascii="Arial" w:eastAsia="Malgun Gothic" w:hAnsi="Arial" w:cs="Times New Roman"/>
          <w:sz w:val="28"/>
          <w:szCs w:val="20"/>
          <w:lang w:val="en-GB" w:eastAsia="ja-JP"/>
        </w:rPr>
        <w:t>6.X.5</w:t>
      </w:r>
      <w:proofErr w:type="gramEnd"/>
      <w:r w:rsidRPr="0078243E">
        <w:rPr>
          <w:rFonts w:ascii="Arial" w:eastAsia="Malgun Gothic" w:hAnsi="Arial" w:cs="Times New Roman"/>
          <w:sz w:val="28"/>
          <w:szCs w:val="20"/>
          <w:lang w:val="en-GB" w:eastAsia="ja-JP"/>
        </w:rPr>
        <w:tab/>
        <w:t>Impacts on services, entities and interfaces</w:t>
      </w:r>
      <w:bookmarkEnd w:id="64"/>
      <w:bookmarkEnd w:id="65"/>
      <w:bookmarkEnd w:id="66"/>
      <w:bookmarkEnd w:id="67"/>
      <w:bookmarkEnd w:id="68"/>
      <w:bookmarkEnd w:id="69"/>
    </w:p>
    <w:p w:rsidR="00687DE3" w:rsidRPr="0078243E" w:rsidRDefault="00687DE3" w:rsidP="00687DE3">
      <w:pPr>
        <w:keepLines/>
        <w:overflowPunct w:val="0"/>
        <w:autoSpaceDE w:val="0"/>
        <w:autoSpaceDN w:val="0"/>
        <w:adjustRightInd w:val="0"/>
        <w:spacing w:after="180"/>
        <w:ind w:left="1135" w:hanging="851"/>
        <w:textAlignment w:val="baseline"/>
        <w:rPr>
          <w:rFonts w:ascii="Times New Roman" w:eastAsia="Malgun Gothic" w:hAnsi="Times New Roman" w:cs="Times New Roman"/>
          <w:color w:val="000000"/>
          <w:sz w:val="20"/>
          <w:szCs w:val="20"/>
          <w:lang w:val="en-GB"/>
        </w:rPr>
      </w:pPr>
      <w:r w:rsidRPr="0078243E">
        <w:rPr>
          <w:rFonts w:ascii="Times New Roman" w:eastAsia="Malgun Gothic" w:hAnsi="Times New Roman" w:cs="Times New Roman"/>
          <w:color w:val="000000"/>
          <w:sz w:val="20"/>
          <w:szCs w:val="20"/>
          <w:lang w:val="en-GB" w:eastAsia="ko-KR"/>
        </w:rPr>
        <w:t>Editor's note:</w:t>
      </w:r>
      <w:r w:rsidRPr="0078243E">
        <w:rPr>
          <w:rFonts w:ascii="Times New Roman" w:eastAsia="Malgun Gothic" w:hAnsi="Times New Roman" w:cs="Times New Roman"/>
          <w:color w:val="000000"/>
          <w:sz w:val="20"/>
          <w:szCs w:val="20"/>
          <w:lang w:val="en-GB" w:eastAsia="ko-KR"/>
        </w:rPr>
        <w:tab/>
      </w:r>
      <w:r w:rsidRPr="0078243E">
        <w:rPr>
          <w:rFonts w:ascii="Times New Roman" w:eastAsia="Malgun Gothic" w:hAnsi="Times New Roman" w:cs="Times New Roman"/>
          <w:color w:val="FF0000"/>
          <w:sz w:val="20"/>
          <w:szCs w:val="20"/>
          <w:lang w:val="en-GB" w:eastAsia="ja-JP"/>
        </w:rPr>
        <w:t>This clause lists impacts to services and interfaces.</w:t>
      </w:r>
    </w:p>
    <w:p w:rsidR="00687DE3" w:rsidRPr="0078243E" w:rsidRDefault="00687DE3" w:rsidP="00687DE3">
      <w:pPr>
        <w:spacing w:after="180"/>
        <w:rPr>
          <w:rFonts w:ascii="Times New Roman" w:hAnsi="Times New Roman" w:cs="Times New Roman"/>
          <w:sz w:val="20"/>
          <w:szCs w:val="20"/>
          <w:lang w:val="en-GB"/>
        </w:rPr>
      </w:pPr>
    </w:p>
    <w:p w:rsidR="00687DE3" w:rsidRPr="0006772E" w:rsidRDefault="00687DE3" w:rsidP="00687D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78243E">
        <w:rPr>
          <w:rFonts w:ascii="Arial Unicode MS" w:eastAsia="Arial Unicode MS" w:hAnsi="Arial Unicode MS" w:cs="Arial Unicode MS"/>
          <w:color w:val="FF0000"/>
          <w:sz w:val="32"/>
          <w:szCs w:val="48"/>
        </w:rPr>
        <w:t xml:space="preserve">***** </w:t>
      </w:r>
      <w:r w:rsidRPr="0078243E">
        <w:rPr>
          <w:rFonts w:ascii="Arial Unicode MS" w:eastAsia="Arial Unicode MS" w:hAnsi="Arial Unicode MS" w:cs="Arial Unicode MS" w:hint="eastAsia"/>
          <w:color w:val="FF0000"/>
          <w:sz w:val="32"/>
          <w:szCs w:val="48"/>
        </w:rPr>
        <w:t>End of</w:t>
      </w:r>
      <w:r w:rsidRPr="0078243E">
        <w:rPr>
          <w:rFonts w:ascii="Arial Unicode MS" w:eastAsia="Arial Unicode MS" w:hAnsi="Arial Unicode MS" w:cs="Arial Unicode MS"/>
          <w:color w:val="FF0000"/>
          <w:sz w:val="32"/>
          <w:szCs w:val="48"/>
        </w:rPr>
        <w:t xml:space="preserve"> C</w:t>
      </w:r>
      <w:r w:rsidRPr="0078243E">
        <w:rPr>
          <w:rFonts w:ascii="Arial Unicode MS" w:eastAsia="Arial Unicode MS" w:hAnsi="Arial Unicode MS" w:cs="Arial Unicode MS" w:hint="eastAsia"/>
          <w:color w:val="FF0000"/>
          <w:sz w:val="32"/>
          <w:szCs w:val="48"/>
        </w:rPr>
        <w:t>hange</w:t>
      </w:r>
      <w:r w:rsidRPr="0078243E">
        <w:rPr>
          <w:rFonts w:ascii="Arial Unicode MS" w:eastAsia="Arial Unicode MS" w:hAnsi="Arial Unicode MS" w:cs="Arial Unicode MS"/>
          <w:color w:val="FF0000"/>
          <w:sz w:val="32"/>
          <w:szCs w:val="48"/>
        </w:rPr>
        <w:t xml:space="preserve"> *****</w:t>
      </w:r>
    </w:p>
    <w:p w:rsidR="00687DE3" w:rsidRPr="005566C6" w:rsidRDefault="00687DE3" w:rsidP="00687DE3">
      <w:pPr>
        <w:pStyle w:val="B1"/>
        <w:ind w:leftChars="157" w:left="661" w:hangingChars="142"/>
        <w:jc w:val="both"/>
        <w:rPr>
          <w:rFonts w:eastAsiaTheme="minorEastAsia"/>
          <w:lang w:eastAsia="zh-CN"/>
        </w:rPr>
      </w:pPr>
    </w:p>
    <w:p w:rsidR="00477E08" w:rsidRDefault="00477E08"/>
    <w:sectPr w:rsidR="00477E08">
      <w:headerReference w:type="even" r:id="rId7"/>
      <w:head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443" w:rsidRDefault="00270443">
      <w:r>
        <w:separator/>
      </w:r>
    </w:p>
  </w:endnote>
  <w:endnote w:type="continuationSeparator" w:id="0">
    <w:p w:rsidR="00270443" w:rsidRDefault="0027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443" w:rsidRDefault="00270443">
      <w:r>
        <w:separator/>
      </w:r>
    </w:p>
  </w:footnote>
  <w:footnote w:type="continuationSeparator" w:id="0">
    <w:p w:rsidR="00270443" w:rsidRDefault="0027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4D" w:rsidRDefault="000C7B4D"/>
  <w:p w:rsidR="000C7B4D" w:rsidRDefault="000C7B4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B4D" w:rsidRPr="00240DA2" w:rsidRDefault="000C7B4D" w:rsidP="000E375E">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0C7B4D" w:rsidRPr="00240DA2" w:rsidRDefault="000C7B4D" w:rsidP="000E375E">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66D25">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14C113E"/>
    <w:multiLevelType w:val="hybridMultilevel"/>
    <w:tmpl w:val="426A5290"/>
    <w:lvl w:ilvl="0" w:tplc="471EAA26">
      <w:start w:val="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8C1031A"/>
    <w:multiLevelType w:val="hybridMultilevel"/>
    <w:tmpl w:val="853E1E28"/>
    <w:lvl w:ilvl="0" w:tplc="FE28CDE0">
      <w:start w:val="19"/>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7EC52DCF"/>
    <w:multiLevelType w:val="hybridMultilevel"/>
    <w:tmpl w:val="9D94CE4C"/>
    <w:lvl w:ilvl="0" w:tplc="2B442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DE3"/>
    <w:rsid w:val="00004889"/>
    <w:rsid w:val="00072BF5"/>
    <w:rsid w:val="000C7B4D"/>
    <w:rsid w:val="000E375E"/>
    <w:rsid w:val="00166D25"/>
    <w:rsid w:val="00270443"/>
    <w:rsid w:val="00285C5C"/>
    <w:rsid w:val="0039614B"/>
    <w:rsid w:val="00405EC0"/>
    <w:rsid w:val="004278A9"/>
    <w:rsid w:val="00477E08"/>
    <w:rsid w:val="004E5DC8"/>
    <w:rsid w:val="004E7F04"/>
    <w:rsid w:val="004F378E"/>
    <w:rsid w:val="005566AA"/>
    <w:rsid w:val="00687DE3"/>
    <w:rsid w:val="006E146B"/>
    <w:rsid w:val="00704765"/>
    <w:rsid w:val="0076105C"/>
    <w:rsid w:val="00780633"/>
    <w:rsid w:val="0078218F"/>
    <w:rsid w:val="007A14CF"/>
    <w:rsid w:val="007B365D"/>
    <w:rsid w:val="0083087B"/>
    <w:rsid w:val="00865A96"/>
    <w:rsid w:val="008B3D4A"/>
    <w:rsid w:val="008C7974"/>
    <w:rsid w:val="009002F4"/>
    <w:rsid w:val="00990A94"/>
    <w:rsid w:val="009E5DA6"/>
    <w:rsid w:val="00A2679C"/>
    <w:rsid w:val="00AA3841"/>
    <w:rsid w:val="00AB3091"/>
    <w:rsid w:val="00B16A0D"/>
    <w:rsid w:val="00B76634"/>
    <w:rsid w:val="00C27314"/>
    <w:rsid w:val="00C3130F"/>
    <w:rsid w:val="00C70BDF"/>
    <w:rsid w:val="00C91A39"/>
    <w:rsid w:val="00CF3240"/>
    <w:rsid w:val="00DC1A7D"/>
    <w:rsid w:val="00DE416E"/>
    <w:rsid w:val="00E16D1C"/>
    <w:rsid w:val="00E5272C"/>
    <w:rsid w:val="00E6029A"/>
    <w:rsid w:val="00E8643C"/>
    <w:rsid w:val="00FF7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DE954"/>
  <w15:chartTrackingRefBased/>
  <w15:docId w15:val="{11E1614A-94AA-4B80-ACA5-B36550E8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DE3"/>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7DE3"/>
    <w:pPr>
      <w:ind w:firstLineChars="200" w:firstLine="420"/>
    </w:pPr>
  </w:style>
  <w:style w:type="paragraph" w:customStyle="1" w:styleId="B1">
    <w:name w:val="B1"/>
    <w:basedOn w:val="a4"/>
    <w:link w:val="B1Char"/>
    <w:qFormat/>
    <w:rsid w:val="00687DE3"/>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sid w:val="00687DE3"/>
    <w:rPr>
      <w:rFonts w:ascii="Times New Roman" w:eastAsia="等线" w:hAnsi="Times New Roman" w:cs="Times New Roman"/>
      <w:color w:val="000000"/>
      <w:kern w:val="0"/>
      <w:sz w:val="20"/>
      <w:szCs w:val="20"/>
      <w:lang w:val="en-GB" w:eastAsia="ja-JP"/>
    </w:rPr>
  </w:style>
  <w:style w:type="paragraph" w:customStyle="1" w:styleId="TAL">
    <w:name w:val="TAL"/>
    <w:basedOn w:val="a"/>
    <w:link w:val="TALChar"/>
    <w:rsid w:val="00687DE3"/>
    <w:pPr>
      <w:keepNext/>
      <w:keepLines/>
    </w:pPr>
    <w:rPr>
      <w:rFonts w:ascii="Arial" w:hAnsi="Arial" w:cs="Times New Roman"/>
      <w:sz w:val="18"/>
      <w:szCs w:val="20"/>
      <w:lang w:val="x-none" w:eastAsia="en-GB"/>
    </w:rPr>
  </w:style>
  <w:style w:type="character" w:customStyle="1" w:styleId="TALChar">
    <w:name w:val="TAL Char"/>
    <w:link w:val="TAL"/>
    <w:rsid w:val="00687DE3"/>
    <w:rPr>
      <w:rFonts w:ascii="Arial" w:eastAsia="宋体" w:hAnsi="Arial" w:cs="Times New Roman"/>
      <w:kern w:val="0"/>
      <w:sz w:val="18"/>
      <w:szCs w:val="20"/>
      <w:lang w:val="x-none" w:eastAsia="en-GB"/>
    </w:rPr>
  </w:style>
  <w:style w:type="paragraph" w:customStyle="1" w:styleId="TAH">
    <w:name w:val="TAH"/>
    <w:basedOn w:val="a"/>
    <w:link w:val="TAHCar"/>
    <w:rsid w:val="00687DE3"/>
    <w:pPr>
      <w:keepNext/>
      <w:keepLines/>
      <w:jc w:val="center"/>
    </w:pPr>
    <w:rPr>
      <w:rFonts w:ascii="Arial" w:hAnsi="Arial" w:cs="Times New Roman"/>
      <w:b/>
      <w:sz w:val="18"/>
      <w:szCs w:val="20"/>
      <w:lang w:val="x-none" w:eastAsia="en-GB"/>
    </w:rPr>
  </w:style>
  <w:style w:type="character" w:customStyle="1" w:styleId="TAHCar">
    <w:name w:val="TAH Car"/>
    <w:link w:val="TAH"/>
    <w:rsid w:val="00687DE3"/>
    <w:rPr>
      <w:rFonts w:ascii="Arial" w:eastAsia="宋体" w:hAnsi="Arial" w:cs="Times New Roman"/>
      <w:b/>
      <w:kern w:val="0"/>
      <w:sz w:val="18"/>
      <w:szCs w:val="20"/>
      <w:lang w:val="x-none" w:eastAsia="en-GB"/>
    </w:rPr>
  </w:style>
  <w:style w:type="paragraph" w:customStyle="1" w:styleId="TH">
    <w:name w:val="TH"/>
    <w:basedOn w:val="a"/>
    <w:link w:val="THChar"/>
    <w:rsid w:val="00687DE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687DE3"/>
    <w:rPr>
      <w:rFonts w:ascii="Arial" w:eastAsia="宋体" w:hAnsi="Arial" w:cs="Times New Roman"/>
      <w:b/>
      <w:kern w:val="0"/>
      <w:sz w:val="20"/>
      <w:szCs w:val="20"/>
      <w:lang w:val="x-none" w:eastAsia="en-GB"/>
    </w:rPr>
  </w:style>
  <w:style w:type="paragraph" w:styleId="a4">
    <w:name w:val="List"/>
    <w:basedOn w:val="a"/>
    <w:uiPriority w:val="99"/>
    <w:semiHidden/>
    <w:unhideWhenUsed/>
    <w:rsid w:val="00687DE3"/>
    <w:pPr>
      <w:ind w:left="200" w:hangingChars="200" w:hanging="200"/>
      <w:contextualSpacing/>
    </w:pPr>
  </w:style>
  <w:style w:type="table" w:styleId="a5">
    <w:name w:val="Table Grid"/>
    <w:basedOn w:val="a1"/>
    <w:uiPriority w:val="39"/>
    <w:rsid w:val="00761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8C7974"/>
    <w:pPr>
      <w:tabs>
        <w:tab w:val="center" w:pos="4153"/>
        <w:tab w:val="right" w:pos="8306"/>
      </w:tabs>
      <w:snapToGrid w:val="0"/>
    </w:pPr>
    <w:rPr>
      <w:sz w:val="18"/>
      <w:szCs w:val="18"/>
    </w:rPr>
  </w:style>
  <w:style w:type="character" w:customStyle="1" w:styleId="a7">
    <w:name w:val="页脚 字符"/>
    <w:basedOn w:val="a0"/>
    <w:link w:val="a6"/>
    <w:uiPriority w:val="99"/>
    <w:rsid w:val="008C7974"/>
    <w:rPr>
      <w:rFonts w:ascii="宋体" w:eastAsia="宋体" w:hAnsi="宋体" w:cs="宋体"/>
      <w:kern w:val="0"/>
      <w:sz w:val="18"/>
      <w:szCs w:val="18"/>
    </w:rPr>
  </w:style>
  <w:style w:type="paragraph" w:styleId="a8">
    <w:name w:val="header"/>
    <w:basedOn w:val="a"/>
    <w:link w:val="a9"/>
    <w:uiPriority w:val="99"/>
    <w:unhideWhenUsed/>
    <w:rsid w:val="008C797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8C7974"/>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1907">
      <w:bodyDiv w:val="1"/>
      <w:marLeft w:val="0"/>
      <w:marRight w:val="0"/>
      <w:marTop w:val="0"/>
      <w:marBottom w:val="0"/>
      <w:divBdr>
        <w:top w:val="none" w:sz="0" w:space="0" w:color="auto"/>
        <w:left w:val="none" w:sz="0" w:space="0" w:color="auto"/>
        <w:bottom w:val="none" w:sz="0" w:space="0" w:color="auto"/>
        <w:right w:val="none" w:sz="0" w:space="0" w:color="auto"/>
      </w:divBdr>
    </w:div>
    <w:div w:id="1091243523">
      <w:bodyDiv w:val="1"/>
      <w:marLeft w:val="0"/>
      <w:marRight w:val="0"/>
      <w:marTop w:val="0"/>
      <w:marBottom w:val="0"/>
      <w:divBdr>
        <w:top w:val="none" w:sz="0" w:space="0" w:color="auto"/>
        <w:left w:val="none" w:sz="0" w:space="0" w:color="auto"/>
        <w:bottom w:val="none" w:sz="0" w:space="0" w:color="auto"/>
        <w:right w:val="none" w:sz="0" w:space="0" w:color="auto"/>
      </w:divBdr>
    </w:div>
    <w:div w:id="15429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4</Pages>
  <Words>1125</Words>
  <Characters>6418</Characters>
  <Application>Microsoft Office Word</Application>
  <DocSecurity>0</DocSecurity>
  <Lines>53</Lines>
  <Paragraphs>15</Paragraphs>
  <ScaleCrop>false</ScaleCrop>
  <Company>HP Inc.</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陈卓怡</dc:creator>
  <cp:keywords/>
  <dc:description/>
  <cp:lastModifiedBy>陈卓怡</cp:lastModifiedBy>
  <cp:revision>16</cp:revision>
  <dcterms:created xsi:type="dcterms:W3CDTF">2020-07-28T00:51:00Z</dcterms:created>
  <dcterms:modified xsi:type="dcterms:W3CDTF">2020-08-11T01:39:00Z</dcterms:modified>
</cp:coreProperties>
</file>